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2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29" w:rsidRPr="00604829" w:rsidRDefault="00604829" w:rsidP="00604829">
      <w:pPr>
        <w:jc w:val="left"/>
        <w:rPr>
          <w:b/>
          <w:sz w:val="20"/>
          <w:szCs w:val="20"/>
        </w:rPr>
      </w:pPr>
      <w:r w:rsidRPr="00604829">
        <w:rPr>
          <w:b/>
          <w:sz w:val="20"/>
          <w:szCs w:val="20"/>
        </w:rPr>
        <w:t>УДК 533.697</w:t>
      </w:r>
    </w:p>
    <w:p w:rsidR="00FC7377" w:rsidRPr="00FC7377" w:rsidRDefault="00FC7377" w:rsidP="00FC7377">
      <w:pPr>
        <w:jc w:val="center"/>
        <w:rPr>
          <w:b/>
          <w:sz w:val="24"/>
          <w:szCs w:val="24"/>
          <w:lang w:val="en-US"/>
        </w:rPr>
      </w:pPr>
    </w:p>
    <w:p w:rsidR="00FC7377" w:rsidRPr="00604829" w:rsidRDefault="00FC7377" w:rsidP="00FC7377">
      <w:pPr>
        <w:jc w:val="center"/>
        <w:rPr>
          <w:b/>
          <w:sz w:val="20"/>
          <w:szCs w:val="20"/>
        </w:rPr>
      </w:pPr>
      <w:r w:rsidRPr="00604829">
        <w:rPr>
          <w:b/>
          <w:sz w:val="20"/>
          <w:szCs w:val="20"/>
        </w:rPr>
        <w:t>ЧИСЛЕННОЕ МОДЕЛИРОВАНИЕ ПРОЦЕССОВ, СОПРОВОЖДАЮЩИХ РАБОТУ СИСТЕМ</w:t>
      </w:r>
      <w:r w:rsidR="008E2C19" w:rsidRPr="00604829">
        <w:rPr>
          <w:b/>
          <w:sz w:val="20"/>
          <w:szCs w:val="20"/>
        </w:rPr>
        <w:t>Ы</w:t>
      </w:r>
      <w:r w:rsidRPr="00604829">
        <w:rPr>
          <w:b/>
          <w:sz w:val="20"/>
          <w:szCs w:val="20"/>
        </w:rPr>
        <w:t xml:space="preserve"> УПРАВЛЕНИЯ ВЕКТОРОМ ТЯГИ</w:t>
      </w:r>
    </w:p>
    <w:p w:rsidR="00211E1D" w:rsidRPr="00604829" w:rsidRDefault="00211E1D" w:rsidP="00211E1D">
      <w:pPr>
        <w:jc w:val="center"/>
        <w:rPr>
          <w:b/>
          <w:sz w:val="20"/>
          <w:szCs w:val="20"/>
        </w:rPr>
      </w:pPr>
    </w:p>
    <w:p w:rsidR="00211E1D" w:rsidRPr="00604829" w:rsidRDefault="00211E1D" w:rsidP="00211E1D">
      <w:pPr>
        <w:ind w:firstLine="0"/>
        <w:jc w:val="center"/>
        <w:rPr>
          <w:b/>
          <w:sz w:val="20"/>
          <w:szCs w:val="20"/>
        </w:rPr>
      </w:pPr>
      <w:proofErr w:type="spellStart"/>
      <w:r w:rsidRPr="00604829">
        <w:rPr>
          <w:b/>
          <w:sz w:val="20"/>
          <w:szCs w:val="20"/>
        </w:rPr>
        <w:t>Ю.В.Каун</w:t>
      </w:r>
      <w:bookmarkStart w:id="0" w:name="_GoBack"/>
      <w:bookmarkEnd w:id="0"/>
      <w:proofErr w:type="spellEnd"/>
    </w:p>
    <w:p w:rsidR="00211E1D" w:rsidRPr="00604829" w:rsidRDefault="00211E1D" w:rsidP="00211E1D">
      <w:pPr>
        <w:ind w:firstLine="1418"/>
        <w:jc w:val="center"/>
        <w:rPr>
          <w:b/>
          <w:sz w:val="20"/>
          <w:szCs w:val="20"/>
        </w:rPr>
      </w:pPr>
    </w:p>
    <w:p w:rsidR="00211E1D" w:rsidRPr="00604829" w:rsidRDefault="00211E1D" w:rsidP="00211E1D">
      <w:pPr>
        <w:jc w:val="center"/>
        <w:rPr>
          <w:i/>
          <w:sz w:val="20"/>
          <w:szCs w:val="20"/>
        </w:rPr>
      </w:pPr>
      <w:r w:rsidRPr="00604829">
        <w:rPr>
          <w:i/>
          <w:sz w:val="20"/>
          <w:szCs w:val="20"/>
        </w:rPr>
        <w:t>Балтийский государственный технический университет «ВОЕНМЕХ» им. Д.Ф.Устинова</w:t>
      </w:r>
    </w:p>
    <w:p w:rsidR="00211E1D" w:rsidRPr="00604829" w:rsidRDefault="00211E1D" w:rsidP="00211E1D">
      <w:pPr>
        <w:ind w:firstLine="0"/>
        <w:jc w:val="center"/>
        <w:rPr>
          <w:i/>
          <w:sz w:val="20"/>
          <w:szCs w:val="20"/>
        </w:rPr>
      </w:pPr>
      <w:r w:rsidRPr="00604829">
        <w:rPr>
          <w:i/>
          <w:sz w:val="20"/>
          <w:szCs w:val="20"/>
        </w:rPr>
        <w:t xml:space="preserve">Россия, Санкт-Петербург, 190005,ул. 1-я Красноармейская, д. 1 </w:t>
      </w:r>
    </w:p>
    <w:p w:rsidR="00211E1D" w:rsidRPr="00604829" w:rsidRDefault="00211E1D" w:rsidP="00211E1D">
      <w:pPr>
        <w:ind w:firstLine="0"/>
        <w:jc w:val="center"/>
        <w:rPr>
          <w:i/>
          <w:sz w:val="20"/>
          <w:szCs w:val="20"/>
          <w:lang w:val="en-US"/>
        </w:rPr>
      </w:pPr>
      <w:r w:rsidRPr="00604829">
        <w:rPr>
          <w:i/>
          <w:sz w:val="20"/>
          <w:szCs w:val="20"/>
          <w:lang w:val="en-US"/>
        </w:rPr>
        <w:t xml:space="preserve">E-mail: </w:t>
      </w:r>
      <w:hyperlink r:id="rId7" w:history="1">
        <w:r w:rsidR="00FC7377" w:rsidRPr="00604829">
          <w:rPr>
            <w:rStyle w:val="a3"/>
            <w:i/>
            <w:sz w:val="20"/>
            <w:szCs w:val="20"/>
            <w:lang w:val="en-US"/>
          </w:rPr>
          <w:t>y.kaun13@mail.ru</w:t>
        </w:r>
      </w:hyperlink>
    </w:p>
    <w:p w:rsidR="00FC7377" w:rsidRPr="008C2D8F" w:rsidRDefault="00FC7377" w:rsidP="00211E1D">
      <w:pPr>
        <w:ind w:firstLine="0"/>
        <w:jc w:val="center"/>
        <w:rPr>
          <w:i/>
          <w:sz w:val="20"/>
          <w:szCs w:val="20"/>
          <w:lang w:val="en-US"/>
        </w:rPr>
      </w:pPr>
    </w:p>
    <w:p w:rsidR="00396696" w:rsidRDefault="00FC7377" w:rsidP="00604829">
      <w:pPr>
        <w:ind w:firstLine="709"/>
        <w:rPr>
          <w:sz w:val="20"/>
          <w:szCs w:val="20"/>
        </w:rPr>
      </w:pPr>
      <w:r w:rsidRPr="00FC7377">
        <w:rPr>
          <w:sz w:val="20"/>
          <w:szCs w:val="20"/>
        </w:rPr>
        <w:t xml:space="preserve">Одной из основных характеристик ракетных двигателей является возможность управления вектором </w:t>
      </w:r>
      <w:proofErr w:type="gramStart"/>
      <w:r w:rsidRPr="00FC7377">
        <w:rPr>
          <w:sz w:val="20"/>
          <w:szCs w:val="20"/>
        </w:rPr>
        <w:t>тяги</w:t>
      </w:r>
      <w:proofErr w:type="gramEnd"/>
      <w:r w:rsidRPr="00FC7377">
        <w:rPr>
          <w:sz w:val="20"/>
          <w:szCs w:val="20"/>
        </w:rPr>
        <w:t xml:space="preserve"> как по величине, так и по направлению. Для этого применяют различные органы управления, конструктивные схемы и технические решения, которые для ракетных двигателей различного назначения могут принципиально различаться друг от друга.</w:t>
      </w:r>
      <w:r w:rsidR="00396696" w:rsidRPr="00396696">
        <w:rPr>
          <w:sz w:val="20"/>
          <w:szCs w:val="20"/>
        </w:rPr>
        <w:t xml:space="preserve"> </w:t>
      </w:r>
      <w:r w:rsidRPr="00FC7377">
        <w:rPr>
          <w:bCs/>
          <w:sz w:val="20"/>
          <w:szCs w:val="20"/>
        </w:rPr>
        <w:t>Органы управления – это агрегаты и устройства, создающие управляющие усилия, которые действуют на ЛА и обеспечивают движение по заданной траектории, а также парирование возмущающих сил и моментов, возникающих во время этого движения.</w:t>
      </w:r>
      <w:r w:rsidR="00396696" w:rsidRPr="00396696">
        <w:rPr>
          <w:bCs/>
          <w:sz w:val="20"/>
          <w:szCs w:val="20"/>
        </w:rPr>
        <w:t xml:space="preserve"> </w:t>
      </w:r>
      <w:r w:rsidRPr="00FC7377">
        <w:rPr>
          <w:sz w:val="20"/>
          <w:szCs w:val="20"/>
        </w:rPr>
        <w:t xml:space="preserve">Они действуют в соответствии с сигналами, вырабатываемыми системой управления. В большинстве случаев изменение нормальной управляющей силы требует поворота корпуса </w:t>
      </w:r>
      <w:r w:rsidR="00396696">
        <w:rPr>
          <w:sz w:val="20"/>
          <w:szCs w:val="20"/>
        </w:rPr>
        <w:t>ЛА</w:t>
      </w:r>
      <w:r w:rsidRPr="00FC7377">
        <w:rPr>
          <w:sz w:val="20"/>
          <w:szCs w:val="20"/>
        </w:rPr>
        <w:t xml:space="preserve"> относительно е</w:t>
      </w:r>
      <w:r w:rsidR="00396696">
        <w:rPr>
          <w:sz w:val="20"/>
          <w:szCs w:val="20"/>
        </w:rPr>
        <w:t>го</w:t>
      </w:r>
      <w:r w:rsidRPr="00FC7377">
        <w:rPr>
          <w:sz w:val="20"/>
          <w:szCs w:val="20"/>
        </w:rPr>
        <w:t xml:space="preserve"> вектора скорости на некоторый угол</w:t>
      </w:r>
      <w:r w:rsidR="00396696" w:rsidRPr="00396696">
        <w:rPr>
          <w:sz w:val="20"/>
          <w:szCs w:val="20"/>
        </w:rPr>
        <w:t xml:space="preserve">. </w:t>
      </w:r>
    </w:p>
    <w:p w:rsidR="00FC7377" w:rsidRDefault="00396696" w:rsidP="00396696">
      <w:pPr>
        <w:ind w:firstLine="0"/>
        <w:rPr>
          <w:sz w:val="20"/>
          <w:szCs w:val="20"/>
        </w:rPr>
      </w:pPr>
      <w:r>
        <w:rPr>
          <w:sz w:val="20"/>
          <w:szCs w:val="20"/>
        </w:rPr>
        <w:tab/>
      </w:r>
      <w:r w:rsidR="00FC7377" w:rsidRPr="00FC7377">
        <w:rPr>
          <w:sz w:val="20"/>
          <w:szCs w:val="20"/>
        </w:rPr>
        <w:t>Применение тех или иных органов управления вектором тяги определяется как особенностями ракетных комплексов различных классов, так и спецификой требований, предъявляемых к двигателям различных ступеней ракеты. Регулирование вектора тяги как по величине, таки по направлению позволяет создавать для управления полетом ракеты управляющие моменты относительно её центра ма</w:t>
      </w:r>
      <w:proofErr w:type="gramStart"/>
      <w:r w:rsidR="00FC7377" w:rsidRPr="00FC7377">
        <w:rPr>
          <w:sz w:val="20"/>
          <w:szCs w:val="20"/>
        </w:rPr>
        <w:t>сс в тр</w:t>
      </w:r>
      <w:proofErr w:type="gramEnd"/>
      <w:r w:rsidR="00FC7377" w:rsidRPr="00FC7377">
        <w:rPr>
          <w:sz w:val="20"/>
          <w:szCs w:val="20"/>
        </w:rPr>
        <w:t>ех плоскостях: тангажа, рыскания и крена.</w:t>
      </w:r>
    </w:p>
    <w:p w:rsidR="007A0CE0" w:rsidRDefault="008C2D8F" w:rsidP="008C2D8F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>Примером, получивш</w:t>
      </w:r>
      <w:r w:rsidR="00396696">
        <w:rPr>
          <w:bCs/>
          <w:sz w:val="20"/>
          <w:szCs w:val="20"/>
        </w:rPr>
        <w:t>и</w:t>
      </w:r>
      <w:r w:rsidRPr="008C2D8F">
        <w:rPr>
          <w:bCs/>
          <w:sz w:val="20"/>
          <w:szCs w:val="20"/>
        </w:rPr>
        <w:t xml:space="preserve">м в </w:t>
      </w:r>
      <w:r w:rsidR="00396696">
        <w:rPr>
          <w:bCs/>
          <w:sz w:val="20"/>
          <w:szCs w:val="20"/>
        </w:rPr>
        <w:t>р</w:t>
      </w:r>
      <w:r w:rsidRPr="008C2D8F">
        <w:rPr>
          <w:bCs/>
          <w:sz w:val="20"/>
          <w:szCs w:val="20"/>
        </w:rPr>
        <w:t>акетных двигателях на твердом топливе наибольшее распространение, является выдвижной управляющий щиток</w:t>
      </w:r>
      <w:r w:rsidR="00396696">
        <w:rPr>
          <w:bCs/>
          <w:sz w:val="20"/>
          <w:szCs w:val="20"/>
        </w:rPr>
        <w:t>, который представляет собой м</w:t>
      </w:r>
      <w:r w:rsidRPr="008C2D8F">
        <w:rPr>
          <w:bCs/>
          <w:sz w:val="20"/>
          <w:szCs w:val="20"/>
        </w:rPr>
        <w:t xml:space="preserve">еханический орган управления, </w:t>
      </w:r>
      <w:r w:rsidR="00396696">
        <w:rPr>
          <w:bCs/>
          <w:sz w:val="20"/>
          <w:szCs w:val="20"/>
        </w:rPr>
        <w:t xml:space="preserve">имеющий вводимые в поток </w:t>
      </w:r>
      <w:r w:rsidRPr="008C2D8F">
        <w:rPr>
          <w:bCs/>
          <w:sz w:val="20"/>
          <w:szCs w:val="20"/>
        </w:rPr>
        <w:t>плоскости</w:t>
      </w:r>
      <w:r w:rsidR="00396696">
        <w:rPr>
          <w:bCs/>
          <w:sz w:val="20"/>
          <w:szCs w:val="20"/>
        </w:rPr>
        <w:t xml:space="preserve"> </w:t>
      </w:r>
      <w:r w:rsidRPr="008C2D8F">
        <w:rPr>
          <w:bCs/>
          <w:sz w:val="20"/>
          <w:szCs w:val="20"/>
        </w:rPr>
        <w:t>в качестве элемента управления.</w:t>
      </w:r>
      <w:r w:rsidR="00396696">
        <w:rPr>
          <w:bCs/>
          <w:sz w:val="20"/>
          <w:szCs w:val="20"/>
        </w:rPr>
        <w:t xml:space="preserve"> </w:t>
      </w:r>
      <w:r w:rsidR="007A0CE0">
        <w:rPr>
          <w:bCs/>
          <w:sz w:val="20"/>
          <w:szCs w:val="20"/>
        </w:rPr>
        <w:t xml:space="preserve">Помещаемые на срезе сопла отражатели-щитки механически воздействуя на </w:t>
      </w:r>
      <w:proofErr w:type="gramStart"/>
      <w:r w:rsidR="007A0CE0">
        <w:rPr>
          <w:bCs/>
          <w:sz w:val="20"/>
          <w:szCs w:val="20"/>
        </w:rPr>
        <w:t>поток</w:t>
      </w:r>
      <w:proofErr w:type="gramEnd"/>
      <w:r w:rsidR="007A0CE0">
        <w:rPr>
          <w:bCs/>
          <w:sz w:val="20"/>
          <w:szCs w:val="20"/>
        </w:rPr>
        <w:t xml:space="preserve"> дают возможность получения боковой тяги.</w:t>
      </w:r>
    </w:p>
    <w:p w:rsidR="008C2D8F" w:rsidRPr="008C2D8F" w:rsidRDefault="008C2D8F" w:rsidP="008C2D8F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 xml:space="preserve">Существуют различные конфигурации управляющих щитков. Устройства в форме пластинок, </w:t>
      </w:r>
      <w:r w:rsidR="007A0CE0">
        <w:rPr>
          <w:bCs/>
          <w:sz w:val="20"/>
          <w:szCs w:val="20"/>
        </w:rPr>
        <w:t>которые устанавливают</w:t>
      </w:r>
      <w:r w:rsidRPr="008C2D8F">
        <w:rPr>
          <w:bCs/>
          <w:sz w:val="20"/>
          <w:szCs w:val="20"/>
        </w:rPr>
        <w:t xml:space="preserve"> перпендикулярно </w:t>
      </w:r>
      <w:r w:rsidR="007A0CE0">
        <w:rPr>
          <w:bCs/>
          <w:sz w:val="20"/>
          <w:szCs w:val="20"/>
        </w:rPr>
        <w:t>потоку</w:t>
      </w:r>
      <w:r w:rsidRPr="008C2D8F">
        <w:rPr>
          <w:bCs/>
          <w:sz w:val="20"/>
          <w:szCs w:val="20"/>
        </w:rPr>
        <w:t xml:space="preserve">, называют интерцепторами или триммерами. Принято выделять внешние интерцепторы, </w:t>
      </w:r>
      <w:r w:rsidR="007A0CE0">
        <w:rPr>
          <w:bCs/>
          <w:sz w:val="20"/>
          <w:szCs w:val="20"/>
        </w:rPr>
        <w:t>которые</w:t>
      </w:r>
      <w:r w:rsidRPr="008C2D8F">
        <w:rPr>
          <w:bCs/>
          <w:sz w:val="20"/>
          <w:szCs w:val="20"/>
        </w:rPr>
        <w:t xml:space="preserve"> находятся на срезе сопла, и внутренние интерцепторы, которые расположены в одном из сечений сверхзвуковой части</w:t>
      </w:r>
      <w:r w:rsidR="007A0CE0">
        <w:rPr>
          <w:bCs/>
          <w:sz w:val="20"/>
          <w:szCs w:val="20"/>
        </w:rPr>
        <w:t xml:space="preserve"> сопла</w:t>
      </w:r>
      <w:r w:rsidRPr="008C2D8F">
        <w:rPr>
          <w:bCs/>
          <w:sz w:val="20"/>
          <w:szCs w:val="20"/>
        </w:rPr>
        <w:t xml:space="preserve">. </w:t>
      </w:r>
    </w:p>
    <w:p w:rsidR="008C2D8F" w:rsidRDefault="008C2D8F" w:rsidP="008C2D8F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>Вычисление силовых характеристик выдвижных щитков базируется на расчете параметров возмущенного течения в области действия самого щитка</w:t>
      </w:r>
      <w:r w:rsidR="00E70F40">
        <w:rPr>
          <w:bCs/>
          <w:sz w:val="20"/>
          <w:szCs w:val="20"/>
        </w:rPr>
        <w:t>.</w:t>
      </w:r>
      <w:r w:rsidR="007A0CE0">
        <w:rPr>
          <w:bCs/>
          <w:sz w:val="20"/>
          <w:szCs w:val="20"/>
        </w:rPr>
        <w:t xml:space="preserve"> </w:t>
      </w:r>
      <w:r w:rsidRPr="008C2D8F">
        <w:rPr>
          <w:bCs/>
          <w:sz w:val="20"/>
          <w:szCs w:val="20"/>
        </w:rPr>
        <w:t xml:space="preserve">Боковую </w:t>
      </w:r>
      <w:r w:rsidR="007A0CE0">
        <w:rPr>
          <w:bCs/>
          <w:sz w:val="20"/>
          <w:szCs w:val="20"/>
        </w:rPr>
        <w:t>тягу можно образовать посредство</w:t>
      </w:r>
      <w:r w:rsidRPr="008C2D8F">
        <w:rPr>
          <w:bCs/>
          <w:sz w:val="20"/>
          <w:szCs w:val="20"/>
        </w:rPr>
        <w:t xml:space="preserve">м механического воздействия на поток отражателями-щитками, помещаемыми в потоке на срезе сопла. При </w:t>
      </w:r>
      <w:proofErr w:type="gramStart"/>
      <w:r w:rsidRPr="008C2D8F">
        <w:rPr>
          <w:bCs/>
          <w:sz w:val="20"/>
          <w:szCs w:val="20"/>
        </w:rPr>
        <w:t>введении</w:t>
      </w:r>
      <w:proofErr w:type="gramEnd"/>
      <w:r w:rsidRPr="008C2D8F">
        <w:rPr>
          <w:bCs/>
          <w:sz w:val="20"/>
          <w:szCs w:val="20"/>
        </w:rPr>
        <w:t xml:space="preserve"> щитка поперек потока возникает λ – образный отошедший скачок уплотнения большой мощности, создающий зону повышенного давления на части раструба перед щитком. </w:t>
      </w:r>
    </w:p>
    <w:p w:rsidR="008E2C19" w:rsidRDefault="003D0E7E" w:rsidP="00C43686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В данной работе средствами современных CAE-систем моделируется процесс</w:t>
      </w:r>
      <w:r w:rsidR="008C2D8F" w:rsidRPr="008C2D8F">
        <w:rPr>
          <w:bCs/>
          <w:sz w:val="20"/>
          <w:szCs w:val="20"/>
        </w:rPr>
        <w:t xml:space="preserve"> взаимодействия сверхзвукового потока с одним из органов управления вектором тяги. Выдвижной щиток со сферическими затупленными боковыми кромками, распол</w:t>
      </w:r>
      <w:r w:rsidR="00F75F90">
        <w:rPr>
          <w:bCs/>
          <w:sz w:val="20"/>
          <w:szCs w:val="20"/>
        </w:rPr>
        <w:t>агаемый в кормовой части корпуса</w:t>
      </w:r>
      <w:r w:rsidR="008C2D8F" w:rsidRPr="008C2D8F">
        <w:rPr>
          <w:bCs/>
          <w:sz w:val="20"/>
          <w:szCs w:val="20"/>
        </w:rPr>
        <w:t>, обтекается потоком с числом Маха больше критического под разными углами атаки.</w:t>
      </w:r>
      <w:r>
        <w:rPr>
          <w:bCs/>
          <w:sz w:val="20"/>
          <w:szCs w:val="20"/>
        </w:rPr>
        <w:t xml:space="preserve"> </w:t>
      </w:r>
      <w:r w:rsidR="008C2D8F" w:rsidRPr="008C2D8F">
        <w:rPr>
          <w:bCs/>
          <w:sz w:val="20"/>
          <w:szCs w:val="20"/>
        </w:rPr>
        <w:t>Геометрия самого щитка был</w:t>
      </w:r>
      <w:r w:rsidR="00F75F90">
        <w:rPr>
          <w:bCs/>
          <w:sz w:val="20"/>
          <w:szCs w:val="20"/>
        </w:rPr>
        <w:t>а взята наиболее упрощенная, для простоты расчета</w:t>
      </w:r>
      <w:proofErr w:type="gramStart"/>
      <w:r w:rsidR="00F75F90">
        <w:rPr>
          <w:bCs/>
          <w:sz w:val="20"/>
          <w:szCs w:val="20"/>
        </w:rPr>
        <w:t>.</w:t>
      </w:r>
      <w:r w:rsidR="008C2D8F" w:rsidRPr="008C2D8F">
        <w:rPr>
          <w:bCs/>
          <w:sz w:val="20"/>
          <w:szCs w:val="20"/>
        </w:rPr>
        <w:t xml:space="preserve">. </w:t>
      </w:r>
      <w:proofErr w:type="gramEnd"/>
    </w:p>
    <w:p w:rsidR="008C2D8F" w:rsidRPr="008E2C19" w:rsidRDefault="008C2D8F" w:rsidP="00C43686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>Для отклонения щитков при больших скоростных напорах воздуха, обтекающего летательный аппарат, необходимо преодолевать большие аэродинамические нагрузки.</w:t>
      </w:r>
      <w:r w:rsidR="008E2C19">
        <w:rPr>
          <w:bCs/>
          <w:sz w:val="20"/>
          <w:szCs w:val="20"/>
        </w:rPr>
        <w:t xml:space="preserve"> </w:t>
      </w:r>
      <w:proofErr w:type="gramStart"/>
      <w:r w:rsidRPr="008E2C19">
        <w:rPr>
          <w:bCs/>
          <w:sz w:val="20"/>
          <w:szCs w:val="20"/>
        </w:rPr>
        <w:t>Для решения задач газовой динамики традиционно используются уравнения Навье – Стокса, осредненные по Рейнольдсу</w:t>
      </w:r>
      <w:r w:rsidR="00070709" w:rsidRPr="008E2C19">
        <w:rPr>
          <w:bCs/>
          <w:sz w:val="20"/>
          <w:szCs w:val="20"/>
        </w:rPr>
        <w:t>,</w:t>
      </w:r>
      <w:r w:rsidRPr="008E2C19">
        <w:rPr>
          <w:bCs/>
          <w:sz w:val="20"/>
          <w:szCs w:val="20"/>
        </w:rPr>
        <w:t xml:space="preserve"> для сжимаемого совершенного газа (знаки осреднения опущены)</w:t>
      </w:r>
      <w:r w:rsidR="003D0E7E" w:rsidRPr="008E2C19">
        <w:rPr>
          <w:bCs/>
          <w:sz w:val="20"/>
          <w:szCs w:val="20"/>
        </w:rPr>
        <w:t>,</w:t>
      </w:r>
      <w:r w:rsidRPr="008E2C19">
        <w:rPr>
          <w:bCs/>
          <w:sz w:val="20"/>
          <w:szCs w:val="20"/>
        </w:rPr>
        <w:t xml:space="preserve"> котор</w:t>
      </w:r>
      <w:r w:rsidR="00070709" w:rsidRPr="008E2C19">
        <w:rPr>
          <w:bCs/>
          <w:sz w:val="20"/>
          <w:szCs w:val="20"/>
        </w:rPr>
        <w:t>ые</w:t>
      </w:r>
      <w:r w:rsidRPr="008E2C19">
        <w:rPr>
          <w:bCs/>
          <w:sz w:val="20"/>
          <w:szCs w:val="20"/>
        </w:rPr>
        <w:t xml:space="preserve"> включа</w:t>
      </w:r>
      <w:r w:rsidR="00070709" w:rsidRPr="008E2C19">
        <w:rPr>
          <w:bCs/>
          <w:sz w:val="20"/>
          <w:szCs w:val="20"/>
        </w:rPr>
        <w:t>ю</w:t>
      </w:r>
      <w:r w:rsidRPr="008E2C19">
        <w:rPr>
          <w:bCs/>
          <w:sz w:val="20"/>
          <w:szCs w:val="20"/>
        </w:rPr>
        <w:t>т в себя уравнения сохранения массы, импульса и энергии.</w:t>
      </w:r>
      <w:proofErr w:type="gramEnd"/>
      <w:r w:rsidRPr="008E2C19">
        <w:rPr>
          <w:bCs/>
          <w:sz w:val="20"/>
          <w:szCs w:val="20"/>
        </w:rPr>
        <w:t xml:space="preserve"> </w:t>
      </w:r>
      <w:r w:rsidR="00070709" w:rsidRPr="008E2C19">
        <w:rPr>
          <w:bCs/>
          <w:sz w:val="20"/>
          <w:szCs w:val="20"/>
        </w:rPr>
        <w:t xml:space="preserve">Данная система должна быть дополнена </w:t>
      </w:r>
      <w:r w:rsidRPr="008E2C19">
        <w:rPr>
          <w:bCs/>
          <w:sz w:val="20"/>
          <w:szCs w:val="20"/>
        </w:rPr>
        <w:t xml:space="preserve"> уравнение</w:t>
      </w:r>
      <w:r w:rsidR="00070709" w:rsidRPr="008E2C19">
        <w:rPr>
          <w:bCs/>
          <w:sz w:val="20"/>
          <w:szCs w:val="20"/>
        </w:rPr>
        <w:t>м</w:t>
      </w:r>
      <w:r w:rsidRPr="008E2C19">
        <w:rPr>
          <w:bCs/>
          <w:sz w:val="20"/>
          <w:szCs w:val="20"/>
        </w:rPr>
        <w:t xml:space="preserve"> состояния</w:t>
      </w:r>
      <w:r w:rsidR="00070709" w:rsidRPr="008E2C19">
        <w:rPr>
          <w:bCs/>
          <w:sz w:val="20"/>
          <w:szCs w:val="20"/>
        </w:rPr>
        <w:t xml:space="preserve"> среды</w:t>
      </w:r>
      <w:r w:rsidRPr="008E2C19">
        <w:rPr>
          <w:bCs/>
          <w:sz w:val="20"/>
          <w:szCs w:val="20"/>
        </w:rPr>
        <w:t>:</w:t>
      </w:r>
    </w:p>
    <w:p w:rsidR="00782CF0" w:rsidRPr="008E2C19" w:rsidRDefault="00782CF0" w:rsidP="00782CF0"/>
    <w:tbl>
      <w:tblPr>
        <w:tblW w:w="5000" w:type="pct"/>
        <w:tblLook w:val="04A0"/>
      </w:tblPr>
      <w:tblGrid>
        <w:gridCol w:w="8329"/>
        <w:gridCol w:w="1242"/>
      </w:tblGrid>
      <w:tr w:rsidR="00782CF0" w:rsidRPr="008E2C19" w:rsidTr="00830CF2">
        <w:tc>
          <w:tcPr>
            <w:tcW w:w="4351" w:type="pct"/>
            <w:shd w:val="clear" w:color="auto" w:fill="auto"/>
            <w:vAlign w:val="center"/>
          </w:tcPr>
          <w:p w:rsidR="00782CF0" w:rsidRPr="008E2C19" w:rsidRDefault="00417321" w:rsidP="00830CF2">
            <w:pPr>
              <w:jc w:val="center"/>
              <w:rPr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eqArrPr>
                      <m:e>
                        <m:f>
                          <m:fPr>
                            <m:type m:val="noBar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∂ρ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∂t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+∇∙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ρ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=0;</m:t>
                            </m:r>
                          </m:num>
                          <m:den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∂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ρ</m:t>
                                    </m:r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u</m:t>
                                        </m:r>
                                      </m:e>
                                    </m:acc>
                                  </m:e>
                                </m:d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∂t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+∇∙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ρ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u</m:t>
                                    </m:r>
                                  </m:e>
                                </m:acc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=-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∇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p+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∇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∙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;</m:t>
                            </m:r>
                          </m:den>
                        </m:f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∂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ρE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∂t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∇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∙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ρ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u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H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=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∇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∙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u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∙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q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m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q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;</m:t>
                        </m:r>
                      </m:e>
                    </m:eqArr>
                  </m:e>
                </m:d>
              </m:oMath>
            </m:oMathPara>
          </w:p>
          <w:p w:rsidR="00782CF0" w:rsidRPr="008E2C19" w:rsidRDefault="00782CF0" w:rsidP="00830CF2">
            <w:pPr>
              <w:jc w:val="center"/>
              <w:rPr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pm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RT</m:t>
                    </m:r>
                  </m:den>
                </m:f>
              </m:oMath>
            </m:oMathPara>
          </w:p>
        </w:tc>
        <w:tc>
          <w:tcPr>
            <w:tcW w:w="649" w:type="pct"/>
            <w:shd w:val="clear" w:color="auto" w:fill="auto"/>
            <w:vAlign w:val="center"/>
          </w:tcPr>
          <w:p w:rsidR="00782CF0" w:rsidRPr="008E2C19" w:rsidRDefault="00782CF0" w:rsidP="00070709">
            <w:pPr>
              <w:ind w:left="-108" w:firstLine="0"/>
              <w:jc w:val="center"/>
              <w:rPr>
                <w:sz w:val="20"/>
                <w:szCs w:val="20"/>
              </w:rPr>
            </w:pPr>
            <w:r w:rsidRPr="008E2C19">
              <w:rPr>
                <w:sz w:val="20"/>
                <w:szCs w:val="20"/>
              </w:rPr>
              <w:t>(</w:t>
            </w:r>
            <w:r w:rsidR="00070709" w:rsidRPr="008E2C19">
              <w:rPr>
                <w:sz w:val="20"/>
                <w:szCs w:val="20"/>
              </w:rPr>
              <w:t>1</w:t>
            </w:r>
            <w:r w:rsidRPr="008E2C19">
              <w:rPr>
                <w:sz w:val="20"/>
                <w:szCs w:val="20"/>
              </w:rPr>
              <w:t>)</w:t>
            </w:r>
          </w:p>
        </w:tc>
      </w:tr>
    </w:tbl>
    <w:p w:rsidR="008E2C19" w:rsidRPr="00070709" w:rsidRDefault="008E2C19" w:rsidP="00F75F90">
      <w:pPr>
        <w:ind w:firstLine="0"/>
        <w:rPr>
          <w:sz w:val="20"/>
          <w:szCs w:val="20"/>
          <w:highlight w:val="yellow"/>
        </w:rPr>
      </w:pPr>
    </w:p>
    <w:p w:rsidR="008C2D8F" w:rsidRPr="008E2C19" w:rsidRDefault="008C2D8F" w:rsidP="008C2D8F">
      <w:pPr>
        <w:ind w:firstLine="709"/>
        <w:rPr>
          <w:bCs/>
          <w:sz w:val="20"/>
          <w:szCs w:val="20"/>
        </w:rPr>
      </w:pPr>
      <w:r w:rsidRPr="008E2C19">
        <w:rPr>
          <w:bCs/>
          <w:sz w:val="20"/>
          <w:szCs w:val="20"/>
        </w:rPr>
        <w:t>Для замыкания системы уравнений</w:t>
      </w:r>
      <w:r w:rsidR="00070709" w:rsidRPr="008E2C19">
        <w:rPr>
          <w:bCs/>
          <w:sz w:val="20"/>
          <w:szCs w:val="20"/>
        </w:rPr>
        <w:t xml:space="preserve"> (1)</w:t>
      </w:r>
      <w:r w:rsidRPr="008E2C19">
        <w:rPr>
          <w:bCs/>
          <w:sz w:val="20"/>
          <w:szCs w:val="20"/>
        </w:rPr>
        <w:t xml:space="preserve"> необходимо определить шесть различных компонент симметричного тензора турбулентных напряжений. Однако определение этого тензора становится моделированием турбулентности только в том случае, когда этот тензор выражается через параметры осредненного течения.</w:t>
      </w:r>
    </w:p>
    <w:p w:rsidR="00782CF0" w:rsidRPr="008E2C19" w:rsidRDefault="008E2C19" w:rsidP="008C2D8F">
      <w:pPr>
        <w:ind w:firstLine="709"/>
        <w:rPr>
          <w:sz w:val="20"/>
          <w:szCs w:val="20"/>
        </w:rPr>
      </w:pPr>
      <w:r w:rsidRPr="008E2C19">
        <w:rPr>
          <w:bCs/>
          <w:sz w:val="20"/>
          <w:szCs w:val="20"/>
        </w:rPr>
        <w:lastRenderedPageBreak/>
        <w:t>Д</w:t>
      </w:r>
      <w:r w:rsidR="00070709" w:rsidRPr="008E2C19">
        <w:rPr>
          <w:bCs/>
          <w:sz w:val="20"/>
          <w:szCs w:val="20"/>
        </w:rPr>
        <w:t>ля решения</w:t>
      </w:r>
      <w:r w:rsidR="00782CF0" w:rsidRPr="008E2C19">
        <w:rPr>
          <w:bCs/>
          <w:sz w:val="20"/>
          <w:szCs w:val="20"/>
        </w:rPr>
        <w:t xml:space="preserve"> данной задачи </w:t>
      </w:r>
      <w:proofErr w:type="gramStart"/>
      <w:r w:rsidR="00782CF0" w:rsidRPr="008E2C19">
        <w:rPr>
          <w:bCs/>
          <w:sz w:val="20"/>
          <w:szCs w:val="20"/>
        </w:rPr>
        <w:t>была подключена модель турбулентности</w:t>
      </w:r>
      <w:r w:rsidR="00F95D91" w:rsidRPr="008E2C19">
        <w:rPr>
          <w:bCs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  <w:lang w:eastAsia="ru-RU"/>
          </w:rPr>
          <m:t>k-ω</m:t>
        </m:r>
        <m:r>
          <m:rPr>
            <m:sty m:val="p"/>
          </m:rPr>
          <w:rPr>
            <w:rFonts w:ascii="Cambria Math"/>
            <w:sz w:val="20"/>
            <w:szCs w:val="20"/>
            <w:lang w:eastAsia="ru-RU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en-US" w:eastAsia="ru-RU"/>
          </w:rPr>
          <m:t>SST</m:t>
        </m:r>
      </m:oMath>
      <w:r w:rsidR="00782CF0" w:rsidRPr="008E2C19">
        <w:rPr>
          <w:bCs/>
          <w:sz w:val="20"/>
          <w:szCs w:val="20"/>
        </w:rPr>
        <w:t xml:space="preserve"> </w:t>
      </w:r>
      <w:r w:rsidR="00F95D91" w:rsidRPr="008E2C19">
        <w:rPr>
          <w:sz w:val="20"/>
          <w:szCs w:val="20"/>
        </w:rPr>
        <w:t xml:space="preserve">Модель турбулентности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  <w:lang w:val="en-US" w:eastAsia="ru-RU"/>
          </w:rPr>
          <m:t>SST</m:t>
        </m:r>
      </m:oMath>
      <w:r w:rsidR="00F95D91" w:rsidRPr="008E2C19">
        <w:rPr>
          <w:sz w:val="20"/>
          <w:szCs w:val="20"/>
        </w:rPr>
        <w:t xml:space="preserve"> является</w:t>
      </w:r>
      <w:proofErr w:type="gramEnd"/>
      <w:r w:rsidR="00F95D91" w:rsidRPr="008E2C19">
        <w:rPr>
          <w:sz w:val="20"/>
          <w:szCs w:val="20"/>
        </w:rPr>
        <w:t xml:space="preserve"> двухпараметрической и предполагает решение уравнений для энергии турбулентности k и удельной скорости диссипации ω.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5"/>
        <w:gridCol w:w="1526"/>
      </w:tblGrid>
      <w:tr w:rsidR="00F95D91" w:rsidRPr="008E2C19" w:rsidTr="00F95D91">
        <w:tc>
          <w:tcPr>
            <w:tcW w:w="4203" w:type="pct"/>
            <w:vAlign w:val="center"/>
          </w:tcPr>
          <w:p w:rsidR="00F95D91" w:rsidRPr="008E2C19" w:rsidRDefault="00F95D91" w:rsidP="00F95D91">
            <w:pPr>
              <w:ind w:firstLine="709"/>
              <w:rPr>
                <w:bCs/>
                <w:iCs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ρ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Dk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∇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μ+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k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T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∇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-ρ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β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*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>ωk;</m:t>
                </m:r>
              </m:oMath>
            </m:oMathPara>
          </w:p>
        </w:tc>
        <w:tc>
          <w:tcPr>
            <w:tcW w:w="797" w:type="pct"/>
            <w:vAlign w:val="center"/>
          </w:tcPr>
          <w:p w:rsidR="00F95D91" w:rsidRPr="008E2C19" w:rsidRDefault="00F95D91" w:rsidP="00F95D91">
            <w:pPr>
              <w:ind w:firstLine="709"/>
              <w:rPr>
                <w:bCs/>
                <w:iCs/>
                <w:sz w:val="20"/>
                <w:szCs w:val="20"/>
                <w:lang w:val="en-US"/>
              </w:rPr>
            </w:pPr>
            <w:r w:rsidRPr="008E2C19">
              <w:rPr>
                <w:bCs/>
                <w:iCs/>
                <w:sz w:val="20"/>
                <w:szCs w:val="20"/>
                <w:lang w:val="en-US"/>
              </w:rPr>
              <w:t>(3)</w:t>
            </w:r>
          </w:p>
        </w:tc>
      </w:tr>
      <w:tr w:rsidR="00F95D91" w:rsidRPr="008E2C19" w:rsidTr="00F95D91">
        <w:tc>
          <w:tcPr>
            <w:tcW w:w="4203" w:type="pct"/>
            <w:vAlign w:val="center"/>
          </w:tcPr>
          <w:p w:rsidR="00F95D91" w:rsidRPr="008E2C19" w:rsidRDefault="00F95D91" w:rsidP="00F95D91">
            <w:pPr>
              <w:ind w:firstLine="709"/>
              <w:rPr>
                <w:bCs/>
                <w:i/>
                <w:iCs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ρ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Dω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∇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μ+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ω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T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∇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ω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</m:t>
                    </m:r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ω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k</m:t>
                        </m:r>
                      </m:den>
                    </m:f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-ρβ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>.</m:t>
                </m:r>
              </m:oMath>
            </m:oMathPara>
          </w:p>
        </w:tc>
        <w:tc>
          <w:tcPr>
            <w:tcW w:w="797" w:type="pct"/>
            <w:vAlign w:val="center"/>
          </w:tcPr>
          <w:p w:rsidR="00F95D91" w:rsidRPr="008E2C19" w:rsidRDefault="00F95D91" w:rsidP="00F95D91">
            <w:pPr>
              <w:ind w:firstLine="709"/>
              <w:rPr>
                <w:bCs/>
                <w:iCs/>
                <w:sz w:val="20"/>
                <w:szCs w:val="20"/>
                <w:lang w:val="en-US"/>
              </w:rPr>
            </w:pPr>
            <w:r w:rsidRPr="008E2C19">
              <w:rPr>
                <w:bCs/>
                <w:iCs/>
                <w:sz w:val="20"/>
                <w:szCs w:val="20"/>
                <w:lang w:val="en-US"/>
              </w:rPr>
              <w:t>(4)</w:t>
            </w:r>
          </w:p>
        </w:tc>
      </w:tr>
    </w:tbl>
    <w:p w:rsidR="008C2D8F" w:rsidRPr="008C2D8F" w:rsidRDefault="008C2D8F" w:rsidP="00F95D91">
      <w:pPr>
        <w:ind w:firstLine="709"/>
        <w:rPr>
          <w:bCs/>
          <w:sz w:val="20"/>
          <w:szCs w:val="20"/>
        </w:rPr>
      </w:pPr>
      <w:r w:rsidRPr="008E2C19">
        <w:rPr>
          <w:bCs/>
          <w:sz w:val="20"/>
          <w:szCs w:val="20"/>
        </w:rPr>
        <w:t>Модели с двумя уравнениями являются единственными реальными конкурентами одноуравнительных моделей при расчете турбулентных течений. Их использование приводит к несколько большим затратам</w:t>
      </w:r>
      <w:r w:rsidR="008E2C19">
        <w:rPr>
          <w:bCs/>
          <w:sz w:val="20"/>
          <w:szCs w:val="20"/>
        </w:rPr>
        <w:t xml:space="preserve"> времени счета</w:t>
      </w:r>
      <w:r w:rsidRPr="008E2C19">
        <w:rPr>
          <w:bCs/>
          <w:sz w:val="20"/>
          <w:szCs w:val="20"/>
        </w:rPr>
        <w:t>, однако наличие двух независимых переменных позволяет выбрать в качестве линейного масштаба не только расстояние до стенки.</w:t>
      </w:r>
    </w:p>
    <w:p w:rsidR="00070709" w:rsidRDefault="00070709" w:rsidP="008C2D8F">
      <w:pPr>
        <w:ind w:firstLine="709"/>
        <w:rPr>
          <w:bCs/>
          <w:sz w:val="20"/>
          <w:szCs w:val="20"/>
        </w:rPr>
      </w:pPr>
    </w:p>
    <w:p w:rsidR="00956896" w:rsidRDefault="008C2D8F" w:rsidP="00070709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 xml:space="preserve">Для </w:t>
      </w:r>
      <w:r w:rsidR="00070709">
        <w:rPr>
          <w:bCs/>
          <w:sz w:val="20"/>
          <w:szCs w:val="20"/>
        </w:rPr>
        <w:t xml:space="preserve">решения </w:t>
      </w:r>
      <w:r w:rsidR="00F75F90">
        <w:rPr>
          <w:bCs/>
          <w:sz w:val="20"/>
          <w:szCs w:val="20"/>
        </w:rPr>
        <w:t xml:space="preserve">динамической </w:t>
      </w:r>
      <w:r w:rsidR="00070709">
        <w:rPr>
          <w:bCs/>
          <w:sz w:val="20"/>
          <w:szCs w:val="20"/>
        </w:rPr>
        <w:t>задачи отклонения щитка используется</w:t>
      </w:r>
      <w:r w:rsidRPr="008C2D8F">
        <w:rPr>
          <w:bCs/>
          <w:sz w:val="20"/>
          <w:szCs w:val="20"/>
        </w:rPr>
        <w:t xml:space="preserve"> метод перекрывающихся сеток (</w:t>
      </w:r>
      <w:r w:rsidRPr="008C2D8F">
        <w:rPr>
          <w:bCs/>
          <w:sz w:val="20"/>
          <w:szCs w:val="20"/>
          <w:lang w:val="en-US"/>
        </w:rPr>
        <w:t>Overset</w:t>
      </w:r>
      <w:r w:rsidRPr="008C2D8F">
        <w:rPr>
          <w:bCs/>
          <w:sz w:val="20"/>
          <w:szCs w:val="20"/>
        </w:rPr>
        <w:t xml:space="preserve"> </w:t>
      </w:r>
      <w:r w:rsidRPr="008C2D8F">
        <w:rPr>
          <w:bCs/>
          <w:sz w:val="20"/>
          <w:szCs w:val="20"/>
          <w:lang w:val="en-US"/>
        </w:rPr>
        <w:t>Mesh</w:t>
      </w:r>
      <w:r w:rsidRPr="008C2D8F">
        <w:rPr>
          <w:bCs/>
          <w:sz w:val="20"/>
          <w:szCs w:val="20"/>
        </w:rPr>
        <w:t>).</w:t>
      </w:r>
      <w:r w:rsidR="00070709">
        <w:rPr>
          <w:bCs/>
          <w:sz w:val="20"/>
          <w:szCs w:val="20"/>
        </w:rPr>
        <w:t xml:space="preserve"> </w:t>
      </w:r>
      <w:r w:rsidR="00956896">
        <w:rPr>
          <w:bCs/>
          <w:sz w:val="20"/>
          <w:szCs w:val="20"/>
        </w:rPr>
        <w:t xml:space="preserve">Ниже на рисунке представлен пример расчетной сетки </w:t>
      </w:r>
      <w:proofErr w:type="gramStart"/>
      <w:r w:rsidR="00956896">
        <w:rPr>
          <w:bCs/>
          <w:sz w:val="20"/>
          <w:szCs w:val="20"/>
        </w:rPr>
        <w:t xml:space="preserve">( </w:t>
      </w:r>
      <w:proofErr w:type="gramEnd"/>
      <w:r w:rsidR="00956896">
        <w:rPr>
          <w:bCs/>
          <w:sz w:val="20"/>
          <w:szCs w:val="20"/>
        </w:rPr>
        <w:t>рис. 1)</w:t>
      </w:r>
      <w:r w:rsidR="00C33C38">
        <w:rPr>
          <w:bCs/>
          <w:sz w:val="20"/>
          <w:szCs w:val="20"/>
        </w:rPr>
        <w:t>.</w:t>
      </w:r>
    </w:p>
    <w:p w:rsidR="00070709" w:rsidRDefault="00070709" w:rsidP="00070709">
      <w:pPr>
        <w:ind w:firstLine="709"/>
        <w:rPr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9571"/>
      </w:tblGrid>
      <w:tr w:rsidR="00C33C38" w:rsidTr="00830CF2">
        <w:tc>
          <w:tcPr>
            <w:tcW w:w="9854" w:type="dxa"/>
            <w:shd w:val="clear" w:color="auto" w:fill="auto"/>
          </w:tcPr>
          <w:p w:rsidR="00C33C38" w:rsidRPr="00151764" w:rsidRDefault="00C33C38" w:rsidP="00830CF2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3415266" cy="2528806"/>
                  <wp:effectExtent l="19050" t="0" r="0" b="0"/>
                  <wp:docPr id="74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3149" b="381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023" cy="2528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C38" w:rsidTr="00830CF2">
        <w:tc>
          <w:tcPr>
            <w:tcW w:w="9854" w:type="dxa"/>
            <w:shd w:val="clear" w:color="auto" w:fill="auto"/>
          </w:tcPr>
          <w:p w:rsidR="00C33C38" w:rsidRPr="00DA2A5E" w:rsidRDefault="00C33C38" w:rsidP="00830CF2">
            <w:pPr>
              <w:jc w:val="center"/>
              <w:rPr>
                <w:sz w:val="20"/>
                <w:szCs w:val="20"/>
              </w:rPr>
            </w:pPr>
            <w:r w:rsidRPr="00DA2A5E">
              <w:rPr>
                <w:sz w:val="20"/>
                <w:szCs w:val="20"/>
              </w:rPr>
              <w:t>Рисунок 1 − Компоненты расчетной сетки</w:t>
            </w:r>
          </w:p>
        </w:tc>
      </w:tr>
    </w:tbl>
    <w:p w:rsidR="00070709" w:rsidRDefault="00070709" w:rsidP="00C33C38">
      <w:pPr>
        <w:ind w:firstLine="709"/>
        <w:rPr>
          <w:bCs/>
          <w:sz w:val="20"/>
          <w:szCs w:val="20"/>
        </w:rPr>
      </w:pPr>
    </w:p>
    <w:p w:rsidR="008C2D8F" w:rsidRPr="008C2D8F" w:rsidRDefault="008C2D8F" w:rsidP="00C33C38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 xml:space="preserve">Особенности данного метода заключаются в том, что перемещающиеся сеточные зоны объединяются при помощи </w:t>
      </w:r>
      <w:r w:rsidR="001B6C31">
        <w:rPr>
          <w:bCs/>
          <w:sz w:val="20"/>
          <w:szCs w:val="20"/>
        </w:rPr>
        <w:t xml:space="preserve">перекрывающего </w:t>
      </w:r>
      <w:r w:rsidRPr="001B6C31">
        <w:rPr>
          <w:bCs/>
          <w:sz w:val="20"/>
          <w:szCs w:val="20"/>
        </w:rPr>
        <w:t>интерфейса</w:t>
      </w:r>
      <w:r w:rsidRPr="008C2D8F">
        <w:rPr>
          <w:bCs/>
          <w:sz w:val="20"/>
          <w:szCs w:val="20"/>
        </w:rPr>
        <w:t xml:space="preserve">. Части </w:t>
      </w:r>
      <w:r w:rsidR="00F75F90" w:rsidRPr="00F75F90">
        <w:rPr>
          <w:bCs/>
          <w:sz w:val="20"/>
          <w:szCs w:val="20"/>
        </w:rPr>
        <w:t xml:space="preserve">расчетной </w:t>
      </w:r>
      <w:r w:rsidR="00F75F90">
        <w:rPr>
          <w:bCs/>
          <w:sz w:val="20"/>
          <w:szCs w:val="20"/>
        </w:rPr>
        <w:t>сетки</w:t>
      </w:r>
      <w:r w:rsidR="00070709">
        <w:rPr>
          <w:bCs/>
          <w:sz w:val="20"/>
          <w:szCs w:val="20"/>
        </w:rPr>
        <w:t xml:space="preserve"> </w:t>
      </w:r>
      <w:r w:rsidRPr="008C2D8F">
        <w:rPr>
          <w:bCs/>
          <w:sz w:val="20"/>
          <w:szCs w:val="20"/>
        </w:rPr>
        <w:t>по отдельности разбиваются сеткой</w:t>
      </w:r>
      <w:r w:rsidR="00070709">
        <w:rPr>
          <w:bCs/>
          <w:sz w:val="20"/>
          <w:szCs w:val="20"/>
        </w:rPr>
        <w:t>, которая</w:t>
      </w:r>
      <w:r w:rsidRPr="008C2D8F">
        <w:rPr>
          <w:bCs/>
          <w:sz w:val="20"/>
          <w:szCs w:val="20"/>
        </w:rPr>
        <w:t xml:space="preserve"> накладыва</w:t>
      </w:r>
      <w:r w:rsidR="00070709">
        <w:rPr>
          <w:bCs/>
          <w:sz w:val="20"/>
          <w:szCs w:val="20"/>
        </w:rPr>
        <w:t>е</w:t>
      </w:r>
      <w:r w:rsidRPr="008C2D8F">
        <w:rPr>
          <w:bCs/>
          <w:sz w:val="20"/>
          <w:szCs w:val="20"/>
        </w:rPr>
        <w:t xml:space="preserve">тся на фоновую сеточную модель. Соединение осуществляется за счет интерполяции данных в перекрывающихся областях. Зоны ячеек должны полностью перекрываться. Использование перекрывающихся сеток </w:t>
      </w:r>
      <w:r w:rsidR="00550D17">
        <w:rPr>
          <w:bCs/>
          <w:sz w:val="20"/>
          <w:szCs w:val="20"/>
        </w:rPr>
        <w:t>имеет</w:t>
      </w:r>
      <w:r w:rsidRPr="008C2D8F">
        <w:rPr>
          <w:bCs/>
          <w:sz w:val="20"/>
          <w:szCs w:val="20"/>
        </w:rPr>
        <w:t xml:space="preserve"> ряд преимуществ: возможность организовать движение сетки с малыми зазорами, для сложных геометрических моделей процедура построения сетки значительно упрощается, изменение </w:t>
      </w:r>
      <w:proofErr w:type="gramStart"/>
      <w:r w:rsidRPr="008C2D8F">
        <w:rPr>
          <w:bCs/>
          <w:sz w:val="20"/>
          <w:szCs w:val="20"/>
        </w:rPr>
        <w:t>конфигурации</w:t>
      </w:r>
      <w:proofErr w:type="gramEnd"/>
      <w:r w:rsidRPr="008C2D8F">
        <w:rPr>
          <w:bCs/>
          <w:sz w:val="20"/>
          <w:szCs w:val="20"/>
        </w:rPr>
        <w:t xml:space="preserve"> и расположения частей осуществляется проще. Определяющим достоинством перед динамическими сетками является отсутствие ошибок при перестроении сетки и настройки задачи</w:t>
      </w:r>
      <w:r w:rsidR="00550D17">
        <w:rPr>
          <w:bCs/>
          <w:sz w:val="20"/>
          <w:szCs w:val="20"/>
        </w:rPr>
        <w:t>.</w:t>
      </w:r>
      <w:r w:rsidRPr="008C2D8F">
        <w:rPr>
          <w:bCs/>
          <w:sz w:val="20"/>
          <w:szCs w:val="20"/>
        </w:rPr>
        <w:t xml:space="preserve"> При </w:t>
      </w:r>
      <w:proofErr w:type="gramStart"/>
      <w:r w:rsidRPr="008C2D8F">
        <w:rPr>
          <w:bCs/>
          <w:sz w:val="20"/>
          <w:szCs w:val="20"/>
        </w:rPr>
        <w:t>использовании</w:t>
      </w:r>
      <w:proofErr w:type="gramEnd"/>
      <w:r w:rsidRPr="008C2D8F">
        <w:rPr>
          <w:bCs/>
          <w:sz w:val="20"/>
          <w:szCs w:val="20"/>
        </w:rPr>
        <w:t xml:space="preserve"> </w:t>
      </w:r>
      <w:r w:rsidR="001B6C31">
        <w:rPr>
          <w:bCs/>
          <w:sz w:val="20"/>
          <w:szCs w:val="20"/>
        </w:rPr>
        <w:t xml:space="preserve">перекрывающегося </w:t>
      </w:r>
      <w:r w:rsidRPr="008C2D8F">
        <w:rPr>
          <w:bCs/>
          <w:sz w:val="20"/>
          <w:szCs w:val="20"/>
        </w:rPr>
        <w:t xml:space="preserve">интерфейса качество сеточной модели сохраняется на протяжении всего расчета. </w:t>
      </w:r>
      <w:r w:rsidR="0005174E">
        <w:rPr>
          <w:bCs/>
          <w:sz w:val="20"/>
          <w:szCs w:val="20"/>
        </w:rPr>
        <w:t>Кроме того, к достоинствам следует отнести н</w:t>
      </w:r>
      <w:r w:rsidRPr="008C2D8F">
        <w:rPr>
          <w:bCs/>
          <w:sz w:val="20"/>
          <w:szCs w:val="20"/>
        </w:rPr>
        <w:t xml:space="preserve">аличие полностью структурированной сетки в отдельных </w:t>
      </w:r>
      <w:r w:rsidR="0005174E">
        <w:rPr>
          <w:bCs/>
          <w:sz w:val="20"/>
          <w:szCs w:val="20"/>
        </w:rPr>
        <w:t xml:space="preserve">зонах расчетной области при использовании </w:t>
      </w:r>
      <w:r w:rsidRPr="008C2D8F">
        <w:rPr>
          <w:bCs/>
          <w:sz w:val="20"/>
          <w:szCs w:val="20"/>
        </w:rPr>
        <w:t>неструктурированн</w:t>
      </w:r>
      <w:r w:rsidR="0005174E">
        <w:rPr>
          <w:bCs/>
          <w:sz w:val="20"/>
          <w:szCs w:val="20"/>
        </w:rPr>
        <w:t>ой</w:t>
      </w:r>
      <w:r w:rsidRPr="008C2D8F">
        <w:rPr>
          <w:bCs/>
          <w:sz w:val="20"/>
          <w:szCs w:val="20"/>
        </w:rPr>
        <w:t xml:space="preserve"> сетк</w:t>
      </w:r>
      <w:r w:rsidR="0005174E">
        <w:rPr>
          <w:bCs/>
          <w:sz w:val="20"/>
          <w:szCs w:val="20"/>
        </w:rPr>
        <w:t>и</w:t>
      </w:r>
      <w:r w:rsidRPr="008C2D8F">
        <w:rPr>
          <w:bCs/>
          <w:sz w:val="20"/>
          <w:szCs w:val="20"/>
        </w:rPr>
        <w:t xml:space="preserve"> в основной части, что реализовать в динамических сетках было</w:t>
      </w:r>
      <w:r w:rsidR="0005174E">
        <w:rPr>
          <w:bCs/>
          <w:sz w:val="20"/>
          <w:szCs w:val="20"/>
        </w:rPr>
        <w:t xml:space="preserve"> бы</w:t>
      </w:r>
      <w:r w:rsidRPr="008C2D8F">
        <w:rPr>
          <w:bCs/>
          <w:sz w:val="20"/>
          <w:szCs w:val="20"/>
        </w:rPr>
        <w:t xml:space="preserve"> невозможно.</w:t>
      </w:r>
    </w:p>
    <w:p w:rsidR="001B6C31" w:rsidRPr="00F75F90" w:rsidRDefault="008C2D8F" w:rsidP="008C2D8F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 xml:space="preserve">Не смотря на все сильные стороны метода </w:t>
      </w:r>
      <w:r w:rsidR="001B6C31">
        <w:rPr>
          <w:bCs/>
          <w:sz w:val="20"/>
          <w:szCs w:val="20"/>
        </w:rPr>
        <w:t>перекрывающихся сеток</w:t>
      </w:r>
      <w:r w:rsidRPr="008C2D8F">
        <w:rPr>
          <w:bCs/>
          <w:sz w:val="20"/>
          <w:szCs w:val="20"/>
        </w:rPr>
        <w:t xml:space="preserve">, в нем также существуют некоторые особенности, которые достаточно сложны в реализации. Метод </w:t>
      </w:r>
      <w:r w:rsidR="001B6C31">
        <w:rPr>
          <w:bCs/>
          <w:sz w:val="20"/>
          <w:szCs w:val="20"/>
        </w:rPr>
        <w:t xml:space="preserve">перекрывающихся сеток </w:t>
      </w:r>
      <w:r w:rsidRPr="008C2D8F">
        <w:rPr>
          <w:bCs/>
          <w:sz w:val="20"/>
          <w:szCs w:val="20"/>
        </w:rPr>
        <w:t xml:space="preserve">не является консервативным. При интерполяции будет теряться точность при передаче </w:t>
      </w:r>
      <w:r w:rsidR="001B6C31">
        <w:rPr>
          <w:bCs/>
          <w:sz w:val="20"/>
          <w:szCs w:val="20"/>
        </w:rPr>
        <w:t>значений</w:t>
      </w:r>
      <w:r w:rsidRPr="008C2D8F">
        <w:rPr>
          <w:bCs/>
          <w:sz w:val="20"/>
          <w:szCs w:val="20"/>
        </w:rPr>
        <w:t xml:space="preserve"> переменных. Кроме того трудности возникают при появлении </w:t>
      </w:r>
      <w:r w:rsidRPr="00F75F90">
        <w:rPr>
          <w:bCs/>
          <w:sz w:val="20"/>
          <w:szCs w:val="20"/>
        </w:rPr>
        <w:t xml:space="preserve">изолированных ячеек. </w:t>
      </w:r>
    </w:p>
    <w:p w:rsidR="008C2D8F" w:rsidRDefault="00CD763B" w:rsidP="008C2D8F">
      <w:pPr>
        <w:ind w:firstLine="709"/>
        <w:rPr>
          <w:bCs/>
          <w:sz w:val="20"/>
          <w:szCs w:val="20"/>
        </w:rPr>
      </w:pPr>
      <w:r w:rsidRPr="00F75F90">
        <w:rPr>
          <w:bCs/>
          <w:sz w:val="20"/>
          <w:szCs w:val="20"/>
        </w:rPr>
        <w:t xml:space="preserve">Рассматриваемая </w:t>
      </w:r>
      <w:r w:rsidR="008C2D8F" w:rsidRPr="00F75F90">
        <w:rPr>
          <w:bCs/>
          <w:sz w:val="20"/>
          <w:szCs w:val="20"/>
        </w:rPr>
        <w:t xml:space="preserve">задача </w:t>
      </w:r>
      <w:r w:rsidRPr="00F75F90">
        <w:rPr>
          <w:bCs/>
          <w:sz w:val="20"/>
          <w:szCs w:val="20"/>
        </w:rPr>
        <w:t>решается</w:t>
      </w:r>
      <w:r w:rsidR="008C2D8F" w:rsidRPr="00F75F90">
        <w:rPr>
          <w:bCs/>
          <w:sz w:val="20"/>
          <w:szCs w:val="20"/>
        </w:rPr>
        <w:t xml:space="preserve"> в двумерной </w:t>
      </w:r>
      <w:r w:rsidR="00F75F90" w:rsidRPr="00F75F90">
        <w:rPr>
          <w:bCs/>
          <w:sz w:val="20"/>
          <w:szCs w:val="20"/>
        </w:rPr>
        <w:t>не</w:t>
      </w:r>
      <w:r w:rsidR="008C2D8F" w:rsidRPr="00F75F90">
        <w:rPr>
          <w:bCs/>
          <w:sz w:val="20"/>
          <w:szCs w:val="20"/>
        </w:rPr>
        <w:t>стационарной</w:t>
      </w:r>
      <w:r w:rsidR="008C2D8F" w:rsidRPr="008C2D8F">
        <w:rPr>
          <w:bCs/>
          <w:sz w:val="20"/>
          <w:szCs w:val="20"/>
        </w:rPr>
        <w:t xml:space="preserve"> постановке</w:t>
      </w:r>
      <w:r>
        <w:rPr>
          <w:bCs/>
          <w:sz w:val="20"/>
          <w:szCs w:val="20"/>
        </w:rPr>
        <w:t>.</w:t>
      </w:r>
      <w:r w:rsidR="008C2D8F" w:rsidRPr="008C2D8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Параметры потока</w:t>
      </w:r>
      <w:r w:rsidR="00972230">
        <w:rPr>
          <w:bCs/>
          <w:sz w:val="20"/>
          <w:szCs w:val="20"/>
        </w:rPr>
        <w:t xml:space="preserve">: число Маха </w:t>
      </w:r>
      <w:r w:rsidR="00972230" w:rsidRPr="00972230">
        <w:rPr>
          <w:bCs/>
          <w:i/>
          <w:sz w:val="20"/>
          <w:szCs w:val="20"/>
        </w:rPr>
        <w:t>М</w:t>
      </w:r>
      <w:r w:rsidR="00972230">
        <w:rPr>
          <w:bCs/>
          <w:sz w:val="20"/>
          <w:szCs w:val="20"/>
        </w:rPr>
        <w:t xml:space="preserve">=2, давление </w:t>
      </w:r>
      <w:r w:rsidR="00972230" w:rsidRPr="00972230">
        <w:rPr>
          <w:bCs/>
          <w:i/>
          <w:sz w:val="20"/>
          <w:szCs w:val="20"/>
        </w:rPr>
        <w:t>p</w:t>
      </w:r>
      <w:r w:rsidR="00972230">
        <w:rPr>
          <w:bCs/>
          <w:sz w:val="20"/>
          <w:szCs w:val="20"/>
        </w:rPr>
        <w:t xml:space="preserve">=2 </w:t>
      </w:r>
      <w:proofErr w:type="spellStart"/>
      <w:proofErr w:type="gramStart"/>
      <w:r w:rsidR="00972230">
        <w:rPr>
          <w:bCs/>
          <w:sz w:val="20"/>
          <w:szCs w:val="20"/>
        </w:rPr>
        <w:t>атм</w:t>
      </w:r>
      <w:proofErr w:type="spellEnd"/>
      <w:proofErr w:type="gramEnd"/>
      <w:r w:rsidR="00972230">
        <w:rPr>
          <w:bCs/>
          <w:sz w:val="20"/>
          <w:szCs w:val="20"/>
        </w:rPr>
        <w:t xml:space="preserve">, температура </w:t>
      </w:r>
      <w:r w:rsidR="00972230" w:rsidRPr="00972230">
        <w:rPr>
          <w:bCs/>
          <w:i/>
          <w:sz w:val="20"/>
          <w:szCs w:val="20"/>
        </w:rPr>
        <w:t>T</w:t>
      </w:r>
      <w:r w:rsidR="00972230">
        <w:rPr>
          <w:bCs/>
          <w:sz w:val="20"/>
          <w:szCs w:val="20"/>
        </w:rPr>
        <w:t>=2000 К.</w:t>
      </w:r>
      <w:r w:rsidR="008C2D8F" w:rsidRPr="008C2D8F">
        <w:rPr>
          <w:bCs/>
          <w:sz w:val="20"/>
          <w:szCs w:val="20"/>
        </w:rPr>
        <w:t xml:space="preserve"> Варьир</w:t>
      </w:r>
      <w:r w:rsidR="00972230">
        <w:rPr>
          <w:bCs/>
          <w:sz w:val="20"/>
          <w:szCs w:val="20"/>
        </w:rPr>
        <w:t>уемой</w:t>
      </w:r>
      <w:r w:rsidR="008C2D8F" w:rsidRPr="008C2D8F">
        <w:rPr>
          <w:bCs/>
          <w:sz w:val="20"/>
          <w:szCs w:val="20"/>
        </w:rPr>
        <w:t xml:space="preserve"> величиной был угол, на который выдвигается щиток при его активации.</w:t>
      </w:r>
    </w:p>
    <w:p w:rsidR="009E7932" w:rsidRDefault="00972230" w:rsidP="009E7932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>Н</w:t>
      </w:r>
      <w:r w:rsidR="008C2D8F" w:rsidRPr="008C2D8F">
        <w:rPr>
          <w:bCs/>
          <w:sz w:val="20"/>
          <w:szCs w:val="20"/>
        </w:rPr>
        <w:t>а рисунк</w:t>
      </w:r>
      <w:r>
        <w:rPr>
          <w:bCs/>
          <w:sz w:val="20"/>
          <w:szCs w:val="20"/>
        </w:rPr>
        <w:t>е 2</w:t>
      </w:r>
      <w:r w:rsidR="009E7932">
        <w:rPr>
          <w:bCs/>
          <w:sz w:val="20"/>
          <w:szCs w:val="20"/>
        </w:rPr>
        <w:t xml:space="preserve"> и 3</w:t>
      </w:r>
      <w:r w:rsidR="008C2D8F" w:rsidRPr="008C2D8F">
        <w:rPr>
          <w:bCs/>
          <w:sz w:val="20"/>
          <w:szCs w:val="20"/>
        </w:rPr>
        <w:t xml:space="preserve"> представлены картины течения в виде градиента</w:t>
      </w:r>
      <w:r>
        <w:rPr>
          <w:bCs/>
          <w:sz w:val="20"/>
          <w:szCs w:val="20"/>
        </w:rPr>
        <w:t xml:space="preserve"> давления</w:t>
      </w:r>
      <w:r w:rsidR="009E7932">
        <w:rPr>
          <w:bCs/>
          <w:sz w:val="20"/>
          <w:szCs w:val="20"/>
        </w:rPr>
        <w:t xml:space="preserve"> и скорости</w:t>
      </w:r>
      <w:r w:rsidR="008C2D8F" w:rsidRPr="008C2D8F">
        <w:rPr>
          <w:bCs/>
          <w:sz w:val="20"/>
          <w:szCs w:val="20"/>
        </w:rPr>
        <w:t xml:space="preserve"> при натекании сверхзвукового пото</w:t>
      </w:r>
      <w:r w:rsidR="00DA2A5E">
        <w:rPr>
          <w:bCs/>
          <w:sz w:val="20"/>
          <w:szCs w:val="20"/>
        </w:rPr>
        <w:t>ка на выдвижной щиток</w:t>
      </w:r>
      <w:r w:rsidR="008C2D8F" w:rsidRPr="008C2D8F">
        <w:rPr>
          <w:bCs/>
          <w:sz w:val="20"/>
          <w:szCs w:val="20"/>
        </w:rPr>
        <w:t>.</w:t>
      </w:r>
      <w:r w:rsidR="009E7932">
        <w:rPr>
          <w:bCs/>
          <w:sz w:val="20"/>
          <w:szCs w:val="20"/>
        </w:rPr>
        <w:t xml:space="preserve"> </w:t>
      </w:r>
      <w:r w:rsidR="009E7932" w:rsidRPr="008C2D8F">
        <w:rPr>
          <w:bCs/>
          <w:sz w:val="20"/>
          <w:szCs w:val="20"/>
        </w:rPr>
        <w:t xml:space="preserve">При </w:t>
      </w:r>
      <w:proofErr w:type="gramStart"/>
      <w:r w:rsidR="009E7932" w:rsidRPr="008C2D8F">
        <w:rPr>
          <w:bCs/>
          <w:sz w:val="20"/>
          <w:szCs w:val="20"/>
        </w:rPr>
        <w:t>увеличении</w:t>
      </w:r>
      <w:proofErr w:type="gramEnd"/>
      <w:r w:rsidR="009E7932" w:rsidRPr="008C2D8F">
        <w:rPr>
          <w:bCs/>
          <w:sz w:val="20"/>
          <w:szCs w:val="20"/>
        </w:rPr>
        <w:t xml:space="preserve"> угла отклонения щитка поперек потока возникает λ – образный отошедший скачок уплотнения большой мощности, создающий зону повышенного давления в части расчетной </w:t>
      </w:r>
      <w:r w:rsidR="009E7932">
        <w:rPr>
          <w:bCs/>
          <w:sz w:val="20"/>
          <w:szCs w:val="20"/>
        </w:rPr>
        <w:t>области  перед щитком</w:t>
      </w:r>
      <w:r w:rsidR="009E7932" w:rsidRPr="008C2D8F">
        <w:rPr>
          <w:bCs/>
          <w:sz w:val="20"/>
          <w:szCs w:val="20"/>
        </w:rPr>
        <w:t>.</w:t>
      </w:r>
    </w:p>
    <w:p w:rsidR="00C33C38" w:rsidRDefault="00C33C38" w:rsidP="008C2D8F">
      <w:pPr>
        <w:ind w:firstLine="709"/>
        <w:rPr>
          <w:bCs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06"/>
        <w:gridCol w:w="8365"/>
      </w:tblGrid>
      <w:tr w:rsidR="00C33C38" w:rsidTr="00DA2A5E">
        <w:tc>
          <w:tcPr>
            <w:tcW w:w="1206" w:type="dxa"/>
          </w:tcPr>
          <w:p w:rsidR="00C33C38" w:rsidRDefault="00C33C38" w:rsidP="008C2D8F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606316" cy="1775637"/>
                  <wp:effectExtent l="19050" t="0" r="3284" b="0"/>
                  <wp:docPr id="4" name="Рисунок 3" descr="imgonline-com-ua-Sharpen-p6r8CIm8wT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p6r8CIm8wTT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972" cy="177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0415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5096" cy="1772062"/>
                  <wp:effectExtent l="19050" t="0" r="4504" b="0"/>
                  <wp:docPr id="11" name="Рисунок 6" descr="imgonline-com-ua-Sharpen-p6r8CIm8wT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p6r8CIm8wTT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72" cy="1794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5" w:type="dxa"/>
          </w:tcPr>
          <w:p w:rsidR="00C33C38" w:rsidRDefault="00CE0415" w:rsidP="00CE0415">
            <w:pPr>
              <w:ind w:firstLine="0"/>
              <w:jc w:val="left"/>
              <w:rPr>
                <w:bCs/>
                <w:sz w:val="20"/>
                <w:szCs w:val="20"/>
              </w:rPr>
            </w:pPr>
            <w:r w:rsidRPr="00CE0415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477386" cy="3944679"/>
                  <wp:effectExtent l="19050" t="0" r="0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7476" r="555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1679" cy="395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E0415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639090" cy="3944679"/>
                  <wp:effectExtent l="19050" t="0" r="8860" b="0"/>
                  <wp:docPr id="6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60064" r="19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3971" cy="395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415" w:rsidTr="00DA2A5E">
        <w:tc>
          <w:tcPr>
            <w:tcW w:w="1206" w:type="dxa"/>
          </w:tcPr>
          <w:p w:rsidR="00CE0415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5096" cy="1772062"/>
                  <wp:effectExtent l="19050" t="0" r="4504" b="0"/>
                  <wp:docPr id="12" name="Рисунок 6" descr="imgonline-com-ua-Sharpen-p6r8CIm8wT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p6r8CIm8wTT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72" cy="1794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415" w:rsidRPr="00CE0415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5096" cy="1772062"/>
                  <wp:effectExtent l="19050" t="0" r="4504" b="0"/>
                  <wp:docPr id="10" name="Рисунок 6" descr="imgonline-com-ua-Sharpen-p6r8CIm8wT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p6r8CIm8wTT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72" cy="1794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5" w:type="dxa"/>
          </w:tcPr>
          <w:p w:rsidR="00CE0415" w:rsidRDefault="00CE0415" w:rsidP="008C2D8F">
            <w:pPr>
              <w:ind w:firstLine="0"/>
              <w:rPr>
                <w:bCs/>
                <w:sz w:val="20"/>
                <w:szCs w:val="20"/>
              </w:rPr>
            </w:pPr>
            <w:r w:rsidRPr="00CE0415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488021" cy="3859619"/>
                  <wp:effectExtent l="19050" t="0" r="7529" b="0"/>
                  <wp:docPr id="9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7466" r="540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395" cy="3867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E0415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583076" cy="3848986"/>
                  <wp:effectExtent l="19050" t="0" r="7724" b="0"/>
                  <wp:docPr id="8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61178" r="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076" cy="3848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415" w:rsidTr="00DA2A5E">
        <w:tc>
          <w:tcPr>
            <w:tcW w:w="9571" w:type="dxa"/>
            <w:gridSpan w:val="2"/>
          </w:tcPr>
          <w:p w:rsidR="00CE0415" w:rsidRPr="00DA2A5E" w:rsidRDefault="00DA2A5E" w:rsidP="00DA2A5E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DA2A5E">
              <w:rPr>
                <w:sz w:val="20"/>
                <w:szCs w:val="20"/>
              </w:rPr>
              <w:t xml:space="preserve">Рисунок 2 − Распределение </w:t>
            </w:r>
            <w:r w:rsidR="00016B99">
              <w:rPr>
                <w:sz w:val="20"/>
                <w:szCs w:val="20"/>
              </w:rPr>
              <w:t>давления</w:t>
            </w:r>
            <w:r w:rsidRPr="00DA2A5E">
              <w:rPr>
                <w:sz w:val="20"/>
                <w:szCs w:val="20"/>
              </w:rPr>
              <w:t xml:space="preserve"> на выдвижном щитке </w:t>
            </w:r>
            <w:r>
              <w:rPr>
                <w:sz w:val="20"/>
                <w:szCs w:val="20"/>
              </w:rPr>
              <w:t xml:space="preserve">в диапазоне </w:t>
            </w:r>
            <w:r w:rsidRPr="00DA2A5E">
              <w:rPr>
                <w:sz w:val="20"/>
                <w:szCs w:val="20"/>
              </w:rPr>
              <w:t>угл</w:t>
            </w:r>
            <w:r>
              <w:rPr>
                <w:sz w:val="20"/>
                <w:szCs w:val="20"/>
              </w:rPr>
              <w:t>ов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°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°</m:t>
                  </m:r>
                </m:sup>
              </m:sSup>
            </m:oMath>
            <w:r>
              <w:rPr>
                <w:sz w:val="20"/>
                <w:szCs w:val="20"/>
              </w:rPr>
              <w:t>)</w:t>
            </w:r>
          </w:p>
        </w:tc>
      </w:tr>
    </w:tbl>
    <w:p w:rsidR="009E7932" w:rsidRDefault="009E7932" w:rsidP="008C2D8F">
      <w:pPr>
        <w:ind w:firstLine="709"/>
        <w:rPr>
          <w:bCs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3"/>
        <w:gridCol w:w="8328"/>
      </w:tblGrid>
      <w:tr w:rsidR="00DA2A5E" w:rsidTr="00F95D91">
        <w:tc>
          <w:tcPr>
            <w:tcW w:w="1243" w:type="dxa"/>
          </w:tcPr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628850" cy="1669312"/>
                  <wp:effectExtent l="19050" t="0" r="0" b="0"/>
                  <wp:docPr id="14" name="Рисунок 13" descr="imgonline-com-ua-Sharpen-6Tczeo1Bor8R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6Tczeo1Bor8R5.png"/>
                          <pic:cNvPicPr/>
                        </pic:nvPicPr>
                        <pic:blipFill>
                          <a:blip r:embed="rId12" cstate="print"/>
                          <a:srcRect r="50751" b="27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244" cy="1675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</w:p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</w:p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32856" cy="1679944"/>
                  <wp:effectExtent l="19050" t="0" r="0" b="0"/>
                  <wp:docPr id="15" name="Рисунок 13" descr="imgonline-com-ua-Sharpen-6Tczeo1Bor8R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6Tczeo1Bor8R5.png"/>
                          <pic:cNvPicPr/>
                        </pic:nvPicPr>
                        <pic:blipFill>
                          <a:blip r:embed="rId12" cstate="print"/>
                          <a:srcRect r="50751" b="27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693" cy="1684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8328" w:type="dxa"/>
          </w:tcPr>
          <w:p w:rsidR="00DA2A5E" w:rsidRDefault="00DA2A5E" w:rsidP="00DA2A5E">
            <w:pPr>
              <w:ind w:firstLine="0"/>
              <w:jc w:val="left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488019" cy="3827721"/>
                  <wp:effectExtent l="19050" t="0" r="7531" b="0"/>
                  <wp:docPr id="16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Объект 7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7650" r="57872"/>
                          <a:stretch/>
                        </pic:blipFill>
                        <pic:spPr>
                          <a:xfrm>
                            <a:off x="0" y="0"/>
                            <a:ext cx="2488019" cy="3827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487383" cy="3774558"/>
                  <wp:effectExtent l="19050" t="0" r="8167" b="0"/>
                  <wp:docPr id="17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Объект 7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57778" t="1662" r="8251"/>
                          <a:stretch/>
                        </pic:blipFill>
                        <pic:spPr>
                          <a:xfrm>
                            <a:off x="0" y="0"/>
                            <a:ext cx="2487383" cy="3774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2A5E" w:rsidTr="00F95D91">
        <w:tc>
          <w:tcPr>
            <w:tcW w:w="1243" w:type="dxa"/>
          </w:tcPr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32856" cy="1679944"/>
                  <wp:effectExtent l="19050" t="0" r="0" b="0"/>
                  <wp:docPr id="18" name="Рисунок 13" descr="imgonline-com-ua-Sharpen-6Tczeo1Bor8R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6Tczeo1Bor8R5.png"/>
                          <pic:cNvPicPr/>
                        </pic:nvPicPr>
                        <pic:blipFill>
                          <a:blip r:embed="rId12" cstate="print"/>
                          <a:srcRect r="50751" b="27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693" cy="1684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</w:p>
          <w:p w:rsidR="00DA2A5E" w:rsidRDefault="00DA2A5E" w:rsidP="008C2D8F">
            <w:pPr>
              <w:ind w:firstLine="0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32856" cy="1679944"/>
                  <wp:effectExtent l="19050" t="0" r="0" b="0"/>
                  <wp:docPr id="19" name="Рисунок 13" descr="imgonline-com-ua-Sharpen-6Tczeo1Bor8R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online-com-ua-Sharpen-6Tczeo1Bor8R5.png"/>
                          <pic:cNvPicPr/>
                        </pic:nvPicPr>
                        <pic:blipFill>
                          <a:blip r:embed="rId12" cstate="print"/>
                          <a:srcRect r="50751" b="27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693" cy="1684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8" w:type="dxa"/>
          </w:tcPr>
          <w:p w:rsidR="00DA2A5E" w:rsidRDefault="00DA2A5E" w:rsidP="00DA2A5E">
            <w:pPr>
              <w:tabs>
                <w:tab w:val="left" w:pos="954"/>
                <w:tab w:val="right" w:pos="8112"/>
              </w:tabs>
              <w:ind w:firstLine="0"/>
              <w:rPr>
                <w:bCs/>
                <w:sz w:val="20"/>
                <w:szCs w:val="20"/>
              </w:rPr>
            </w:pP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493882" cy="3508745"/>
                  <wp:effectExtent l="19050" t="0" r="1668" b="0"/>
                  <wp:docPr id="24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Объект 6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7269" r="57341"/>
                          <a:stretch/>
                        </pic:blipFill>
                        <pic:spPr>
                          <a:xfrm>
                            <a:off x="0" y="0"/>
                            <a:ext cx="2498993" cy="3515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A2A5E">
              <w:rPr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588939" cy="3519377"/>
                  <wp:effectExtent l="19050" t="0" r="1861" b="0"/>
                  <wp:docPr id="23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Объект 6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57628" r="7898"/>
                          <a:stretch/>
                        </pic:blipFill>
                        <pic:spPr>
                          <a:xfrm>
                            <a:off x="0" y="0"/>
                            <a:ext cx="2599748" cy="353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B99" w:rsidTr="00F95D91">
        <w:tc>
          <w:tcPr>
            <w:tcW w:w="9571" w:type="dxa"/>
            <w:gridSpan w:val="2"/>
          </w:tcPr>
          <w:p w:rsidR="00016B99" w:rsidRPr="00016B99" w:rsidRDefault="00016B99" w:rsidP="009E7932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016B99">
              <w:rPr>
                <w:sz w:val="20"/>
                <w:szCs w:val="20"/>
              </w:rPr>
              <w:t xml:space="preserve">Рисунок 3 − Распределение </w:t>
            </w:r>
            <w:r w:rsidR="009E7932">
              <w:rPr>
                <w:sz w:val="20"/>
                <w:szCs w:val="20"/>
              </w:rPr>
              <w:t>скорости</w:t>
            </w:r>
            <w:r w:rsidRPr="00016B99">
              <w:rPr>
                <w:sz w:val="20"/>
                <w:szCs w:val="20"/>
              </w:rPr>
              <w:t xml:space="preserve"> на выдвижном щитке в диапазоне углов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°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°</m:t>
                  </m:r>
                </m:sup>
              </m:sSup>
            </m:oMath>
            <w:r w:rsidRPr="00016B99">
              <w:rPr>
                <w:sz w:val="20"/>
                <w:szCs w:val="20"/>
              </w:rPr>
              <w:t>)</w:t>
            </w:r>
          </w:p>
        </w:tc>
      </w:tr>
    </w:tbl>
    <w:p w:rsidR="009E7932" w:rsidRDefault="009E7932" w:rsidP="008C2D8F">
      <w:pPr>
        <w:ind w:firstLine="709"/>
        <w:rPr>
          <w:bCs/>
          <w:sz w:val="20"/>
          <w:szCs w:val="20"/>
        </w:rPr>
      </w:pPr>
    </w:p>
    <w:p w:rsidR="008C2D8F" w:rsidRPr="008C2D8F" w:rsidRDefault="008C2D8F" w:rsidP="008C2D8F">
      <w:pPr>
        <w:ind w:firstLine="709"/>
        <w:rPr>
          <w:bCs/>
          <w:sz w:val="20"/>
          <w:szCs w:val="20"/>
        </w:rPr>
      </w:pPr>
      <w:r w:rsidRPr="009E7932">
        <w:rPr>
          <w:bCs/>
          <w:sz w:val="20"/>
          <w:szCs w:val="20"/>
        </w:rPr>
        <w:t xml:space="preserve">На стенке сопла перед щитком при постепенном увеличении угла до </w:t>
      </w:r>
      <m:oMath>
        <m:sSup>
          <m:sSupPr>
            <m:ctrlPr>
              <w:rPr>
                <w:rFonts w:ascii="Cambria Math" w:hAnsi="Cambria Math"/>
                <w:bCs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30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°</m:t>
            </m:r>
          </m:sup>
        </m:sSup>
      </m:oMath>
      <w:r w:rsidR="009E7932">
        <w:rPr>
          <w:bCs/>
          <w:sz w:val="20"/>
          <w:szCs w:val="20"/>
        </w:rPr>
        <w:t xml:space="preserve"> </w:t>
      </w:r>
      <w:r w:rsidRPr="008C2D8F">
        <w:rPr>
          <w:bCs/>
          <w:sz w:val="20"/>
          <w:szCs w:val="20"/>
        </w:rPr>
        <w:t>возникает отрыв пограничного слоя, распространяющийся вверх по потоку. Отрыв имеет форму “жидкого” клина. Давление в этой зоне больше, чем давление в невозмущенном потоке. Именно это перераспределение давления в</w:t>
      </w:r>
      <w:r w:rsidR="009E7932">
        <w:rPr>
          <w:bCs/>
          <w:sz w:val="20"/>
          <w:szCs w:val="20"/>
        </w:rPr>
        <w:t>нутри</w:t>
      </w:r>
      <w:r w:rsidRPr="008C2D8F">
        <w:rPr>
          <w:bCs/>
          <w:sz w:val="20"/>
          <w:szCs w:val="20"/>
        </w:rPr>
        <w:t xml:space="preserve"> сопл</w:t>
      </w:r>
      <w:r w:rsidR="009E7932">
        <w:rPr>
          <w:bCs/>
          <w:sz w:val="20"/>
          <w:szCs w:val="20"/>
        </w:rPr>
        <w:t>а</w:t>
      </w:r>
      <w:r w:rsidRPr="008C2D8F">
        <w:rPr>
          <w:bCs/>
          <w:sz w:val="20"/>
          <w:szCs w:val="20"/>
        </w:rPr>
        <w:t xml:space="preserve"> и вызывает появление боковой управляющей силы.</w:t>
      </w:r>
    </w:p>
    <w:p w:rsidR="00AB728D" w:rsidRDefault="008C2D8F" w:rsidP="008C2D8F">
      <w:pPr>
        <w:ind w:firstLine="709"/>
        <w:rPr>
          <w:bCs/>
          <w:sz w:val="20"/>
          <w:szCs w:val="20"/>
        </w:rPr>
      </w:pPr>
      <w:r w:rsidRPr="008C2D8F">
        <w:rPr>
          <w:bCs/>
          <w:sz w:val="20"/>
          <w:szCs w:val="20"/>
        </w:rPr>
        <w:t>Изменяя угол выдвижения отражательного щитка, можно наблюдать, что возникающий при его работе так называемый “жидкий” клин, имеющий вихреобразную структуру, может быть характеризован углом косого скачка уплотнения, возникающего в точке отрыва пограничного</w:t>
      </w:r>
      <w:r w:rsidR="00F95D91" w:rsidRPr="00F95D91">
        <w:rPr>
          <w:bCs/>
          <w:sz w:val="20"/>
          <w:szCs w:val="20"/>
        </w:rPr>
        <w:t xml:space="preserve"> </w:t>
      </w:r>
      <w:r w:rsidR="00F95D91">
        <w:rPr>
          <w:bCs/>
          <w:sz w:val="20"/>
          <w:szCs w:val="20"/>
        </w:rPr>
        <w:t xml:space="preserve">слоя. </w:t>
      </w:r>
      <w:r w:rsidRPr="008C2D8F">
        <w:rPr>
          <w:bCs/>
          <w:sz w:val="20"/>
          <w:szCs w:val="20"/>
        </w:rPr>
        <w:t>В зависимости от изменения угла</w:t>
      </w:r>
      <w:r w:rsidR="00E8013A">
        <w:rPr>
          <w:bCs/>
          <w:sz w:val="20"/>
          <w:szCs w:val="20"/>
        </w:rPr>
        <w:t>, на который отклоняется выдвижной щиток,</w:t>
      </w:r>
      <w:r w:rsidRPr="008C2D8F">
        <w:rPr>
          <w:bCs/>
          <w:sz w:val="20"/>
          <w:szCs w:val="20"/>
        </w:rPr>
        <w:t xml:space="preserve"> меняется подъемная сила и сила лобового сопротивления. Характер изменений данных усилий </w:t>
      </w:r>
      <w:proofErr w:type="gramStart"/>
      <w:r w:rsidRPr="008C2D8F">
        <w:rPr>
          <w:bCs/>
          <w:sz w:val="20"/>
          <w:szCs w:val="20"/>
        </w:rPr>
        <w:t>предста</w:t>
      </w:r>
      <w:r w:rsidR="00AB728D">
        <w:rPr>
          <w:bCs/>
          <w:sz w:val="20"/>
          <w:szCs w:val="20"/>
        </w:rPr>
        <w:t>влены</w:t>
      </w:r>
      <w:proofErr w:type="gramEnd"/>
      <w:r w:rsidR="00AB728D">
        <w:rPr>
          <w:bCs/>
          <w:sz w:val="20"/>
          <w:szCs w:val="20"/>
        </w:rPr>
        <w:t xml:space="preserve"> на </w:t>
      </w:r>
      <w:r w:rsidR="00E8013A">
        <w:rPr>
          <w:bCs/>
          <w:sz w:val="20"/>
          <w:szCs w:val="20"/>
        </w:rPr>
        <w:t>рисунках 4 и 5.</w:t>
      </w:r>
      <w:r w:rsidRPr="008C2D8F">
        <w:rPr>
          <w:bCs/>
          <w:sz w:val="20"/>
          <w:szCs w:val="20"/>
        </w:rPr>
        <w:t xml:space="preserve"> </w:t>
      </w:r>
    </w:p>
    <w:tbl>
      <w:tblPr>
        <w:tblW w:w="9936" w:type="dxa"/>
        <w:tblInd w:w="-34" w:type="dxa"/>
        <w:tblLook w:val="04A0"/>
      </w:tblPr>
      <w:tblGrid>
        <w:gridCol w:w="9936"/>
      </w:tblGrid>
      <w:tr w:rsidR="00AB728D" w:rsidTr="00830CF2">
        <w:tc>
          <w:tcPr>
            <w:tcW w:w="9936" w:type="dxa"/>
            <w:shd w:val="clear" w:color="auto" w:fill="auto"/>
          </w:tcPr>
          <w:p w:rsidR="00AB728D" w:rsidRDefault="00AB728D" w:rsidP="00AB728D">
            <w:pPr>
              <w:tabs>
                <w:tab w:val="center" w:pos="5214"/>
              </w:tabs>
              <w:ind w:firstLine="34"/>
              <w:jc w:val="center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lastRenderedPageBreak/>
              <w:drawing>
                <wp:inline distT="0" distB="0" distL="0" distR="0">
                  <wp:extent cx="3976370" cy="2934335"/>
                  <wp:effectExtent l="19050" t="0" r="0" b="0"/>
                  <wp:docPr id="118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  <w:p w:rsidR="00AB728D" w:rsidRPr="00151764" w:rsidRDefault="00AB728D" w:rsidP="00AB728D">
            <w:pPr>
              <w:tabs>
                <w:tab w:val="center" w:pos="5214"/>
              </w:tabs>
              <w:ind w:firstLine="34"/>
              <w:jc w:val="center"/>
              <w:rPr>
                <w:szCs w:val="28"/>
              </w:rPr>
            </w:pPr>
          </w:p>
        </w:tc>
      </w:tr>
      <w:tr w:rsidR="00AB728D" w:rsidTr="00830CF2">
        <w:tc>
          <w:tcPr>
            <w:tcW w:w="9936" w:type="dxa"/>
            <w:shd w:val="clear" w:color="auto" w:fill="auto"/>
          </w:tcPr>
          <w:p w:rsidR="00AB728D" w:rsidRPr="00AB728D" w:rsidRDefault="00AB728D" w:rsidP="00830CF2">
            <w:pPr>
              <w:ind w:firstLine="34"/>
              <w:jc w:val="center"/>
              <w:rPr>
                <w:sz w:val="20"/>
                <w:szCs w:val="20"/>
              </w:rPr>
            </w:pPr>
            <w:r w:rsidRPr="00AB728D">
              <w:rPr>
                <w:sz w:val="20"/>
                <w:szCs w:val="20"/>
              </w:rPr>
              <w:t xml:space="preserve">Рисунок </w:t>
            </w:r>
            <w:r w:rsidR="00E70F40">
              <w:rPr>
                <w:sz w:val="20"/>
                <w:szCs w:val="20"/>
              </w:rPr>
              <w:t>4</w:t>
            </w:r>
            <w:r w:rsidRPr="00AB728D">
              <w:rPr>
                <w:sz w:val="20"/>
                <w:szCs w:val="20"/>
              </w:rPr>
              <w:t xml:space="preserve"> – Зависимость силы лобового сопротивления от угла отклонения выдвижного щитка</w:t>
            </w:r>
          </w:p>
        </w:tc>
      </w:tr>
      <w:tr w:rsidR="00AB728D" w:rsidTr="00830CF2">
        <w:tc>
          <w:tcPr>
            <w:tcW w:w="9936" w:type="dxa"/>
            <w:shd w:val="clear" w:color="auto" w:fill="auto"/>
          </w:tcPr>
          <w:p w:rsidR="00AB728D" w:rsidRPr="00151764" w:rsidRDefault="00AB728D" w:rsidP="00830CF2">
            <w:pPr>
              <w:ind w:firstLine="34"/>
              <w:jc w:val="center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4061460" cy="2870835"/>
                  <wp:effectExtent l="19050" t="0" r="0" b="0"/>
                  <wp:docPr id="119" name="Диаграмма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AB728D" w:rsidTr="00830CF2">
        <w:tc>
          <w:tcPr>
            <w:tcW w:w="9936" w:type="dxa"/>
            <w:shd w:val="clear" w:color="auto" w:fill="auto"/>
          </w:tcPr>
          <w:p w:rsidR="00AB728D" w:rsidRPr="00AB728D" w:rsidRDefault="00AB728D" w:rsidP="00830CF2">
            <w:pPr>
              <w:ind w:firstLine="34"/>
              <w:jc w:val="center"/>
              <w:rPr>
                <w:sz w:val="20"/>
                <w:szCs w:val="20"/>
              </w:rPr>
            </w:pPr>
            <w:r w:rsidRPr="00AB728D">
              <w:rPr>
                <w:sz w:val="20"/>
                <w:szCs w:val="20"/>
              </w:rPr>
              <w:t xml:space="preserve">Рисунок </w:t>
            </w:r>
            <w:r w:rsidR="00E70F40">
              <w:rPr>
                <w:sz w:val="20"/>
                <w:szCs w:val="20"/>
              </w:rPr>
              <w:t>5</w:t>
            </w:r>
            <w:r w:rsidRPr="00AB728D">
              <w:rPr>
                <w:sz w:val="20"/>
                <w:szCs w:val="20"/>
              </w:rPr>
              <w:t xml:space="preserve"> – Зависимость подъемной силы от угла отклонения выдвижного щитка</w:t>
            </w:r>
          </w:p>
        </w:tc>
      </w:tr>
    </w:tbl>
    <w:p w:rsidR="00E8013A" w:rsidRDefault="00E8013A" w:rsidP="008C2D8F">
      <w:pPr>
        <w:ind w:firstLine="709"/>
        <w:rPr>
          <w:bCs/>
          <w:sz w:val="20"/>
          <w:szCs w:val="20"/>
        </w:rPr>
      </w:pPr>
    </w:p>
    <w:p w:rsidR="008C2D8F" w:rsidRPr="008C2D8F" w:rsidRDefault="00F95D91" w:rsidP="008C2D8F">
      <w:pPr>
        <w:ind w:firstLine="709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 </w:t>
      </w:r>
      <w:proofErr w:type="gramStart"/>
      <w:r>
        <w:rPr>
          <w:bCs/>
          <w:sz w:val="20"/>
          <w:szCs w:val="20"/>
        </w:rPr>
        <w:t>увеличени</w:t>
      </w:r>
      <w:r w:rsidR="00E8013A">
        <w:rPr>
          <w:bCs/>
          <w:sz w:val="20"/>
          <w:szCs w:val="20"/>
        </w:rPr>
        <w:t>и</w:t>
      </w:r>
      <w:proofErr w:type="gramEnd"/>
      <w:r w:rsidR="008C2D8F" w:rsidRPr="008C2D8F">
        <w:rPr>
          <w:bCs/>
          <w:sz w:val="20"/>
          <w:szCs w:val="20"/>
        </w:rPr>
        <w:t xml:space="preserve"> утечки газа через зазор между срезом сопла и </w:t>
      </w:r>
      <w:r w:rsidR="00E8013A">
        <w:rPr>
          <w:bCs/>
          <w:sz w:val="20"/>
          <w:szCs w:val="20"/>
        </w:rPr>
        <w:t>щитком</w:t>
      </w:r>
      <w:r w:rsidR="008C2D8F" w:rsidRPr="008C2D8F">
        <w:rPr>
          <w:bCs/>
          <w:sz w:val="20"/>
          <w:szCs w:val="20"/>
        </w:rPr>
        <w:t xml:space="preserve"> уменьша</w:t>
      </w:r>
      <w:r w:rsidR="00E8013A">
        <w:rPr>
          <w:bCs/>
          <w:sz w:val="20"/>
          <w:szCs w:val="20"/>
        </w:rPr>
        <w:t>ю</w:t>
      </w:r>
      <w:r w:rsidR="008C2D8F" w:rsidRPr="008C2D8F">
        <w:rPr>
          <w:bCs/>
          <w:sz w:val="20"/>
          <w:szCs w:val="20"/>
        </w:rPr>
        <w:t xml:space="preserve">тся размер отрывной зоны, образующейся на стенках сопла при повороте </w:t>
      </w:r>
      <w:r w:rsidR="00E8013A">
        <w:rPr>
          <w:bCs/>
          <w:sz w:val="20"/>
          <w:szCs w:val="20"/>
        </w:rPr>
        <w:t>щитка</w:t>
      </w:r>
      <w:r w:rsidR="008C2D8F" w:rsidRPr="008C2D8F">
        <w:rPr>
          <w:bCs/>
          <w:sz w:val="20"/>
          <w:szCs w:val="20"/>
        </w:rPr>
        <w:t xml:space="preserve">, и поперечная сила, а </w:t>
      </w:r>
      <w:r w:rsidR="00E8013A">
        <w:rPr>
          <w:bCs/>
          <w:sz w:val="20"/>
          <w:szCs w:val="20"/>
        </w:rPr>
        <w:t xml:space="preserve">перепад давления </w:t>
      </w:r>
      <w:r w:rsidR="008C2D8F" w:rsidRPr="008C2D8F">
        <w:rPr>
          <w:bCs/>
          <w:sz w:val="20"/>
          <w:szCs w:val="20"/>
        </w:rPr>
        <w:t>увеличива</w:t>
      </w:r>
      <w:r w:rsidR="00E8013A">
        <w:rPr>
          <w:bCs/>
          <w:sz w:val="20"/>
          <w:szCs w:val="20"/>
        </w:rPr>
        <w:t>е</w:t>
      </w:r>
      <w:r w:rsidR="008C2D8F" w:rsidRPr="008C2D8F">
        <w:rPr>
          <w:bCs/>
          <w:sz w:val="20"/>
          <w:szCs w:val="20"/>
        </w:rPr>
        <w:t>тся. Длина отрывной зоны зависит от угла установки щитка к потоку и относительной величины заглубления щитка.</w:t>
      </w:r>
    </w:p>
    <w:p w:rsidR="008C2D8F" w:rsidRPr="008C2D8F" w:rsidRDefault="00E8013A" w:rsidP="00E8013A">
      <w:pPr>
        <w:ind w:firstLine="709"/>
        <w:rPr>
          <w:bCs/>
          <w:sz w:val="20"/>
          <w:szCs w:val="20"/>
        </w:rPr>
      </w:pPr>
      <w:proofErr w:type="gramStart"/>
      <w:r>
        <w:rPr>
          <w:bCs/>
          <w:sz w:val="20"/>
          <w:szCs w:val="20"/>
        </w:rPr>
        <w:t>Таким образом, п</w:t>
      </w:r>
      <w:r w:rsidR="00F95D91">
        <w:rPr>
          <w:bCs/>
          <w:sz w:val="20"/>
          <w:szCs w:val="20"/>
        </w:rPr>
        <w:t>ри размещение</w:t>
      </w:r>
      <w:r w:rsidR="008C2D8F" w:rsidRPr="008C2D8F">
        <w:rPr>
          <w:bCs/>
          <w:sz w:val="20"/>
          <w:szCs w:val="20"/>
        </w:rPr>
        <w:t xml:space="preserve"> щитка в полости сопла при его обтекании возникают зоны повышенного давления, что приводит к появлению дополнительных сил, учет которых необходим для определения характеристик данного органа управления.</w:t>
      </w:r>
      <w:proofErr w:type="gramEnd"/>
      <w:r>
        <w:rPr>
          <w:bCs/>
          <w:sz w:val="20"/>
          <w:szCs w:val="20"/>
        </w:rPr>
        <w:t xml:space="preserve"> </w:t>
      </w:r>
      <w:r w:rsidR="008C2D8F" w:rsidRPr="008C2D8F">
        <w:rPr>
          <w:bCs/>
          <w:sz w:val="20"/>
          <w:szCs w:val="20"/>
        </w:rPr>
        <w:t>Использование выдвижного щитка целесообразно при малых</w:t>
      </w:r>
      <w:r w:rsidR="008C2D8F">
        <w:rPr>
          <w:bCs/>
          <w:sz w:val="20"/>
          <w:szCs w:val="20"/>
        </w:rPr>
        <w:t xml:space="preserve"> </w:t>
      </w:r>
      <w:r w:rsidR="008C2D8F" w:rsidRPr="008C2D8F">
        <w:rPr>
          <w:bCs/>
          <w:sz w:val="20"/>
          <w:szCs w:val="20"/>
        </w:rPr>
        <w:t>углах отклонения вектора тяги</w:t>
      </w:r>
      <w:r w:rsidR="008C2D8F">
        <w:rPr>
          <w:bCs/>
          <w:sz w:val="20"/>
          <w:szCs w:val="20"/>
        </w:rPr>
        <w:t xml:space="preserve">. </w:t>
      </w:r>
      <w:r w:rsidR="008C2D8F" w:rsidRPr="008C2D8F">
        <w:rPr>
          <w:bCs/>
          <w:sz w:val="20"/>
          <w:szCs w:val="20"/>
        </w:rPr>
        <w:t>Общим недостатком всех устройств, создающих усилие механическим воздействием на поток, являются высокие требования к материалам, из которых изготавливаются сами отклоняющиеся элементы</w:t>
      </w:r>
      <w:r>
        <w:rPr>
          <w:bCs/>
          <w:sz w:val="20"/>
          <w:szCs w:val="20"/>
        </w:rPr>
        <w:t>.</w:t>
      </w:r>
    </w:p>
    <w:sectPr w:rsidR="008C2D8F" w:rsidRPr="008C2D8F" w:rsidSect="005F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E27" w:rsidRDefault="00E36E27" w:rsidP="00604829">
      <w:r>
        <w:separator/>
      </w:r>
    </w:p>
  </w:endnote>
  <w:endnote w:type="continuationSeparator" w:id="0">
    <w:p w:rsidR="00E36E27" w:rsidRDefault="00E36E27" w:rsidP="00604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E27" w:rsidRDefault="00E36E27" w:rsidP="00604829">
      <w:r>
        <w:separator/>
      </w:r>
    </w:p>
  </w:footnote>
  <w:footnote w:type="continuationSeparator" w:id="0">
    <w:p w:rsidR="00E36E27" w:rsidRDefault="00E36E27" w:rsidP="006048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52B0"/>
    <w:multiLevelType w:val="hybridMultilevel"/>
    <w:tmpl w:val="EFFC2628"/>
    <w:lvl w:ilvl="0" w:tplc="2B2CA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3CC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F02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05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A65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E9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67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06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AA3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3CF0E47"/>
    <w:multiLevelType w:val="hybridMultilevel"/>
    <w:tmpl w:val="CAE8AE9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E1D"/>
    <w:rsid w:val="00016B99"/>
    <w:rsid w:val="0005174E"/>
    <w:rsid w:val="00070709"/>
    <w:rsid w:val="00073361"/>
    <w:rsid w:val="001B6C31"/>
    <w:rsid w:val="00211E1D"/>
    <w:rsid w:val="00396696"/>
    <w:rsid w:val="003D0E7E"/>
    <w:rsid w:val="00417321"/>
    <w:rsid w:val="004A4EE0"/>
    <w:rsid w:val="00550D17"/>
    <w:rsid w:val="005F612D"/>
    <w:rsid w:val="00604829"/>
    <w:rsid w:val="00782CF0"/>
    <w:rsid w:val="007A0CE0"/>
    <w:rsid w:val="008C2D8F"/>
    <w:rsid w:val="008E2C19"/>
    <w:rsid w:val="00956896"/>
    <w:rsid w:val="00972230"/>
    <w:rsid w:val="009965AD"/>
    <w:rsid w:val="009E7932"/>
    <w:rsid w:val="00AB728D"/>
    <w:rsid w:val="00B000DA"/>
    <w:rsid w:val="00C33C38"/>
    <w:rsid w:val="00C43686"/>
    <w:rsid w:val="00CD763B"/>
    <w:rsid w:val="00CE0415"/>
    <w:rsid w:val="00DA2A5E"/>
    <w:rsid w:val="00E36E27"/>
    <w:rsid w:val="00E70F40"/>
    <w:rsid w:val="00E8013A"/>
    <w:rsid w:val="00F75F90"/>
    <w:rsid w:val="00F95D91"/>
    <w:rsid w:val="00FC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1D"/>
    <w:pPr>
      <w:spacing w:after="0" w:line="240" w:lineRule="auto"/>
      <w:ind w:firstLine="357"/>
      <w:jc w:val="both"/>
    </w:pPr>
    <w:rPr>
      <w:rFonts w:ascii="Times New Roman" w:eastAsia="Calibri" w:hAnsi="Times New Roman" w:cs="Times New Roman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737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2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2D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D8F"/>
    <w:rPr>
      <w:rFonts w:ascii="Tahoma" w:eastAsia="Calibri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8C2D8F"/>
    <w:rPr>
      <w:color w:val="808080"/>
    </w:rPr>
  </w:style>
  <w:style w:type="paragraph" w:styleId="a8">
    <w:name w:val="header"/>
    <w:basedOn w:val="a"/>
    <w:link w:val="a9"/>
    <w:uiPriority w:val="99"/>
    <w:semiHidden/>
    <w:unhideWhenUsed/>
    <w:rsid w:val="006048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04829"/>
    <w:rPr>
      <w:rFonts w:ascii="Times New Roman" w:eastAsia="Calibri" w:hAnsi="Times New Roman" w:cs="Times New Roman"/>
      <w:sz w:val="18"/>
    </w:rPr>
  </w:style>
  <w:style w:type="paragraph" w:styleId="aa">
    <w:name w:val="footer"/>
    <w:basedOn w:val="a"/>
    <w:link w:val="ab"/>
    <w:uiPriority w:val="99"/>
    <w:semiHidden/>
    <w:unhideWhenUsed/>
    <w:rsid w:val="006048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04829"/>
    <w:rPr>
      <w:rFonts w:ascii="Times New Roman" w:eastAsia="Calibri" w:hAnsi="Times New Roman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.kaun13@mail.ru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243261360140765"/>
          <c:y val="0.10451889273102404"/>
          <c:w val="0.83263102050861304"/>
          <c:h val="0.75709903681762603"/>
        </c:manualLayout>
      </c:layout>
      <c:scatterChart>
        <c:scatterStyle val="smoothMarker"/>
        <c:ser>
          <c:idx val="0"/>
          <c:order val="0"/>
          <c:tx>
            <c:strRef>
              <c:f>Лист1!$B$1</c:f>
              <c:strCache>
                <c:ptCount val="1"/>
                <c:pt idx="0">
                  <c:v>Fx,H</c:v>
                </c:pt>
              </c:strCache>
            </c:strRef>
          </c:tx>
          <c:spPr>
            <a:ln w="28534">
              <a:solidFill>
                <a:srgbClr val="FF0000">
                  <a:alpha val="83000"/>
                </a:srgbClr>
              </a:solidFill>
            </a:ln>
          </c:spPr>
          <c:marker>
            <c:symbol val="circle"/>
            <c:size val="3"/>
            <c:spPr>
              <a:solidFill>
                <a:srgbClr val="FF0000"/>
              </a:solidFill>
              <a:ln w="22193">
                <a:solidFill>
                  <a:srgbClr val="FF0000"/>
                </a:solidFill>
              </a:ln>
            </c:spPr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3</c:v>
                </c:pt>
                <c:pt idx="1">
                  <c:v>5</c:v>
                </c:pt>
                <c:pt idx="2">
                  <c:v>7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  <c:pt idx="6">
                  <c:v>30</c:v>
                </c:pt>
              </c:numCache>
            </c:numRef>
          </c:xVal>
          <c:yVal>
            <c:numRef>
              <c:f>Лист1!$B$2:$B$8</c:f>
              <c:numCache>
                <c:formatCode>General</c:formatCode>
                <c:ptCount val="7"/>
                <c:pt idx="0">
                  <c:v>6203</c:v>
                </c:pt>
                <c:pt idx="1">
                  <c:v>7267</c:v>
                </c:pt>
                <c:pt idx="2">
                  <c:v>11771</c:v>
                </c:pt>
                <c:pt idx="3">
                  <c:v>17540</c:v>
                </c:pt>
                <c:pt idx="4">
                  <c:v>89504.42</c:v>
                </c:pt>
                <c:pt idx="5">
                  <c:v>170015.33</c:v>
                </c:pt>
                <c:pt idx="6">
                  <c:v>456166.26</c:v>
                </c:pt>
              </c:numCache>
            </c:numRef>
          </c:yVal>
          <c:smooth val="1"/>
        </c:ser>
        <c:axId val="106646912"/>
        <c:axId val="107435904"/>
      </c:scatterChart>
      <c:valAx>
        <c:axId val="106646912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398" b="0" i="0" u="none" strike="noStrike" kern="1200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 sz="1400" b="0" i="0" kern="1200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  <a:sym typeface="Symbol"/>
                  </a:rPr>
                  <a:t></a:t>
                </a:r>
                <a:r>
                  <a:rPr lang="en-US" sz="1400" b="0" i="0" kern="1200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rPr>
                  <a:t>,</a:t>
                </a:r>
                <a:r>
                  <a:rPr lang="ru-RU" sz="1400" b="0" i="0" kern="1200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rPr>
                  <a:t>град</a:t>
                </a:r>
                <a:endParaRPr lang="en-US" sz="1400" b="0" i="0" kern="1200" baseline="0">
                  <a:solidFill>
                    <a:srgbClr val="000000"/>
                  </a:solidFill>
                  <a:latin typeface="Times New Roman"/>
                  <a:ea typeface="Times New Roman"/>
                  <a:cs typeface="Times New Roman"/>
                </a:endParaRPr>
              </a:p>
            </c:rich>
          </c:tx>
          <c:layout>
            <c:manualLayout>
              <c:xMode val="edge"/>
              <c:yMode val="edge"/>
              <c:x val="0.77604256364506163"/>
              <c:y val="0.91425364758698091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7435904"/>
        <c:crosses val="autoZero"/>
        <c:crossBetween val="midCat"/>
      </c:valAx>
      <c:valAx>
        <c:axId val="10743590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3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/>
                  <a:t>Fx,H</a:t>
                </a:r>
              </a:p>
            </c:rich>
          </c:tx>
          <c:layout>
            <c:manualLayout>
              <c:xMode val="edge"/>
              <c:yMode val="edge"/>
              <c:x val="1.2176926160092054E-2"/>
              <c:y val="3.0506287724135616E-3"/>
            </c:manualLayout>
          </c:layout>
        </c:title>
        <c:numFmt formatCode="General" sourceLinked="1"/>
        <c:tickLblPos val="nextTo"/>
        <c:crossAx val="106646912"/>
        <c:crosses val="autoZero"/>
        <c:crossBetween val="midCat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093154588001819"/>
          <c:y val="9.3713821875756526E-2"/>
          <c:w val="0.86623173746490012"/>
          <c:h val="0.83263235273328762"/>
        </c:manualLayout>
      </c:layout>
      <c:scatterChart>
        <c:scatterStyle val="smoothMarker"/>
        <c:ser>
          <c:idx val="0"/>
          <c:order val="0"/>
          <c:tx>
            <c:strRef>
              <c:f>Лист1!$B$1</c:f>
              <c:strCache>
                <c:ptCount val="1"/>
                <c:pt idx="0">
                  <c:v>Fy,H</c:v>
                </c:pt>
              </c:strCache>
            </c:strRef>
          </c:tx>
          <c:spPr>
            <a:ln w="28569">
              <a:solidFill>
                <a:srgbClr val="FF0000"/>
              </a:solidFill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3</c:v>
                </c:pt>
                <c:pt idx="1">
                  <c:v>5</c:v>
                </c:pt>
                <c:pt idx="2">
                  <c:v>7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  <c:pt idx="6">
                  <c:v>30</c:v>
                </c:pt>
              </c:numCache>
            </c:numRef>
          </c:xVal>
          <c:yVal>
            <c:numRef>
              <c:f>Лист1!$B$2:$B$8</c:f>
              <c:numCache>
                <c:formatCode>General</c:formatCode>
                <c:ptCount val="7"/>
                <c:pt idx="0">
                  <c:v>527</c:v>
                </c:pt>
                <c:pt idx="1">
                  <c:v>254</c:v>
                </c:pt>
                <c:pt idx="2">
                  <c:v>-17171</c:v>
                </c:pt>
                <c:pt idx="3">
                  <c:v>-17034</c:v>
                </c:pt>
                <c:pt idx="4">
                  <c:v>-305837.77</c:v>
                </c:pt>
                <c:pt idx="5">
                  <c:v>-449442.26</c:v>
                </c:pt>
                <c:pt idx="6">
                  <c:v>-785173.53</c:v>
                </c:pt>
              </c:numCache>
            </c:numRef>
          </c:yVal>
          <c:smooth val="1"/>
        </c:ser>
        <c:axId val="107438080"/>
        <c:axId val="106638336"/>
      </c:scatterChart>
      <c:valAx>
        <c:axId val="107438080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 sz="14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>
                    <a:sym typeface="Symbol"/>
                  </a:rPr>
                  <a:t></a:t>
                </a:r>
                <a:r>
                  <a:rPr lang="en-US"/>
                  <a:t>,</a:t>
                </a:r>
                <a:r>
                  <a:rPr lang="ru-RU"/>
                  <a:t>град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79214445182304061"/>
              <c:y val="0.91218390804597649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6638336"/>
        <c:crosses val="autoZero"/>
        <c:crossBetween val="midCat"/>
      </c:valAx>
      <c:valAx>
        <c:axId val="1066383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4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/>
                  <a:t>Fy,H</a:t>
                </a:r>
              </a:p>
            </c:rich>
          </c:tx>
          <c:layout>
            <c:manualLayout>
              <c:xMode val="edge"/>
              <c:yMode val="edge"/>
              <c:x val="1.6991430288081533E-2"/>
              <c:y val="7.64232057199747E-4"/>
            </c:manualLayout>
          </c:layout>
        </c:title>
        <c:numFmt formatCode="General" sourceLinked="1"/>
        <c:tickLblPos val="nextTo"/>
        <c:crossAx val="107438080"/>
        <c:crosses val="autoZero"/>
        <c:crossBetween val="midCat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Juliya</dc:creator>
  <cp:lastModifiedBy>Juliya</cp:lastModifiedBy>
  <cp:revision>3</cp:revision>
  <dcterms:created xsi:type="dcterms:W3CDTF">2018-10-25T10:56:00Z</dcterms:created>
  <dcterms:modified xsi:type="dcterms:W3CDTF">2018-10-31T10:07:00Z</dcterms:modified>
</cp:coreProperties>
</file>